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ED" w:rsidRDefault="003375C2" w:rsidP="008F7B2C">
      <w:pPr>
        <w:rPr>
          <w:rStyle w:val="dataformtextbox"/>
          <w:rFonts w:ascii="Arial" w:hAnsi="Arial" w:cs="Arial"/>
          <w:color w:val="000000"/>
          <w:sz w:val="16"/>
          <w:szCs w:val="16"/>
        </w:rPr>
      </w:pPr>
      <w:r>
        <w:br w:type="page"/>
      </w:r>
    </w:p>
    <w:p w:rsidR="008F7B2C" w:rsidRDefault="008F7B2C" w:rsidP="008F7B2C">
      <w:pPr>
        <w:rPr>
          <w:rStyle w:val="dataformtextbox"/>
          <w:rFonts w:ascii="Arial" w:hAnsi="Arial" w:cs="Arial"/>
          <w:color w:val="000000"/>
          <w:sz w:val="16"/>
          <w:szCs w:val="16"/>
        </w:rPr>
      </w:pPr>
    </w:p>
    <w:p w:rsidR="008F7B2C" w:rsidRDefault="008F7B2C" w:rsidP="008F7B2C">
      <w:pPr>
        <w:rPr>
          <w:rStyle w:val="dataformtextbox"/>
          <w:rFonts w:ascii="Arial" w:hAnsi="Arial" w:cs="Arial"/>
          <w:color w:val="000000"/>
          <w:sz w:val="16"/>
          <w:szCs w:val="16"/>
        </w:rPr>
      </w:pPr>
    </w:p>
    <w:p w:rsidR="008F7B2C" w:rsidRDefault="008F7B2C" w:rsidP="008F7B2C">
      <w:pPr>
        <w:rPr>
          <w:rStyle w:val="dataformtextbox"/>
          <w:rFonts w:ascii="Arial" w:hAnsi="Arial" w:cs="Arial"/>
          <w:color w:val="000000"/>
          <w:sz w:val="16"/>
          <w:szCs w:val="16"/>
        </w:rPr>
      </w:pPr>
    </w:p>
    <w:p w:rsidR="008F7B2C" w:rsidRDefault="008F7B2C" w:rsidP="008F7B2C"/>
    <w:sectPr w:rsidR="008F7B2C" w:rsidSect="008F7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0" w:right="1440" w:bottom="1440" w:left="1440" w:header="72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3B5" w:rsidRDefault="003463B5" w:rsidP="003375C2">
      <w:r>
        <w:separator/>
      </w:r>
    </w:p>
  </w:endnote>
  <w:endnote w:type="continuationSeparator" w:id="0">
    <w:p w:rsidR="003463B5" w:rsidRDefault="003463B5" w:rsidP="0033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2C" w:rsidRDefault="008F7B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2C" w:rsidRDefault="008F7B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2C" w:rsidRPr="008F7B2C" w:rsidRDefault="008F7B2C" w:rsidP="008F7B2C">
    <w:pPr>
      <w:pStyle w:val="Footer"/>
      <w:jc w:val="center"/>
      <w:rPr>
        <w:rFonts w:ascii="Copperplate Gothic Light" w:hAnsi="Copperplate Gothic Light"/>
        <w:i/>
        <w:color w:val="002060"/>
        <w:sz w:val="20"/>
      </w:rPr>
    </w:pPr>
    <w:r w:rsidRPr="007B19D7">
      <w:rPr>
        <w:rFonts w:ascii="Copperplate Gothic Light" w:hAnsi="Copperplate Gothic Light"/>
        <w:i/>
        <w:color w:val="002060"/>
        <w:sz w:val="20"/>
      </w:rPr>
      <w:t>CONNECT with ITE</w:t>
    </w:r>
    <w:r>
      <w:rPr>
        <w:rFonts w:ascii="Copperplate Gothic Light" w:hAnsi="Copperplate Gothic Light"/>
        <w:i/>
        <w:color w:val="002060"/>
        <w:sz w:val="20"/>
      </w:rPr>
      <w:t>A to LEARN, SHARE, and ADVANCE!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3B5" w:rsidRDefault="003463B5" w:rsidP="003375C2">
      <w:r>
        <w:separator/>
      </w:r>
    </w:p>
  </w:footnote>
  <w:footnote w:type="continuationSeparator" w:id="0">
    <w:p w:rsidR="003463B5" w:rsidRDefault="003463B5" w:rsidP="00337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2C" w:rsidRDefault="008F7B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2C" w:rsidRDefault="008F7B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548"/>
      <w:gridCol w:w="8028"/>
    </w:tblGrid>
    <w:tr w:rsidR="008F7B2C" w:rsidTr="00D4278D">
      <w:tc>
        <w:tcPr>
          <w:tcW w:w="1548" w:type="dxa"/>
          <w:shd w:val="clear" w:color="auto" w:fill="auto"/>
          <w:vAlign w:val="center"/>
        </w:tcPr>
        <w:p w:rsidR="008F7B2C" w:rsidRDefault="00BD748B" w:rsidP="007C0EDC">
          <w:pPr>
            <w:pStyle w:val="Header"/>
            <w:jc w:val="center"/>
          </w:pPr>
          <w:r w:rsidRPr="000A7EA3">
            <w:rPr>
              <w:noProof/>
            </w:rPr>
            <w:drawing>
              <wp:inline distT="0" distB="0" distL="0" distR="0">
                <wp:extent cx="787400" cy="620395"/>
                <wp:effectExtent l="0" t="0" r="0" b="8255"/>
                <wp:docPr id="1" name="Picture 20" descr="Description: 0196672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Description: 0196672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8" w:type="dxa"/>
          <w:shd w:val="clear" w:color="auto" w:fill="auto"/>
          <w:vAlign w:val="center"/>
        </w:tcPr>
        <w:p w:rsidR="008F7B2C" w:rsidRPr="007C0EDC" w:rsidRDefault="008F7B2C" w:rsidP="007C0EDC">
          <w:pPr>
            <w:pStyle w:val="Header"/>
            <w:jc w:val="center"/>
            <w:rPr>
              <w:smallCaps/>
              <w:color w:val="002060"/>
              <w:sz w:val="32"/>
            </w:rPr>
          </w:pPr>
          <w:r w:rsidRPr="007C0EDC">
            <w:rPr>
              <w:smallCaps/>
              <w:color w:val="002060"/>
              <w:sz w:val="32"/>
            </w:rPr>
            <w:t>International Test and Evaluation Association</w:t>
          </w:r>
        </w:p>
        <w:p w:rsidR="008F7B2C" w:rsidRPr="007C0EDC" w:rsidRDefault="008F7B2C" w:rsidP="007C0EDC">
          <w:pPr>
            <w:pStyle w:val="Header"/>
            <w:jc w:val="center"/>
            <w:rPr>
              <w:smallCaps/>
              <w:color w:val="002060"/>
            </w:rPr>
          </w:pPr>
          <w:r w:rsidRPr="007C0EDC">
            <w:rPr>
              <w:smallCaps/>
              <w:color w:val="002060"/>
              <w:sz w:val="20"/>
            </w:rPr>
            <w:t xml:space="preserve">4400 Fair Lakes Court  </w:t>
          </w:r>
          <w:r w:rsidRPr="007C0EDC">
            <w:rPr>
              <w:sz w:val="18"/>
              <w:szCs w:val="20"/>
            </w:rPr>
            <w:sym w:font="Wingdings" w:char="F073"/>
          </w:r>
          <w:r w:rsidRPr="007C0EDC">
            <w:rPr>
              <w:smallCaps/>
              <w:color w:val="002060"/>
              <w:sz w:val="20"/>
            </w:rPr>
            <w:t xml:space="preserve">  Suite 104  </w:t>
          </w:r>
          <w:r w:rsidRPr="007C0EDC">
            <w:rPr>
              <w:sz w:val="18"/>
              <w:szCs w:val="20"/>
            </w:rPr>
            <w:sym w:font="Wingdings" w:char="F073"/>
          </w:r>
          <w:r w:rsidRPr="007C0EDC">
            <w:rPr>
              <w:smallCaps/>
              <w:color w:val="002060"/>
              <w:sz w:val="20"/>
            </w:rPr>
            <w:t xml:space="preserve">  Fairfax, Virginia  22033-3899</w:t>
          </w:r>
        </w:p>
        <w:p w:rsidR="008F7B2C" w:rsidRPr="007C0EDC" w:rsidRDefault="00BD748B" w:rsidP="007C0EDC">
          <w:pPr>
            <w:pStyle w:val="Header"/>
            <w:jc w:val="center"/>
            <w:rPr>
              <w:smallCaps/>
              <w:color w:val="002060"/>
              <w:sz w:val="22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7728" behindDoc="0" locked="0" layoutInCell="1" allowOverlap="1">
                    <wp:simplePos x="0" y="0"/>
                    <wp:positionH relativeFrom="column">
                      <wp:posOffset>1856105</wp:posOffset>
                    </wp:positionH>
                    <wp:positionV relativeFrom="paragraph">
                      <wp:posOffset>76199</wp:posOffset>
                    </wp:positionV>
                    <wp:extent cx="1255395" cy="0"/>
                    <wp:effectExtent l="0" t="0" r="20955" b="19050"/>
                    <wp:wrapNone/>
                    <wp:docPr id="5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2553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0206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C4CF864" id="Straight Connector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15pt,6pt" to="2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" strokecolor="#002060">
                    <o:lock v:ext="edit" shapetype="f"/>
                  </v:line>
                </w:pict>
              </mc:Fallback>
            </mc:AlternateContent>
          </w:r>
        </w:p>
        <w:p w:rsidR="008F7B2C" w:rsidRPr="00915C93" w:rsidRDefault="008F7B2C" w:rsidP="007C0EDC">
          <w:pPr>
            <w:pStyle w:val="Header"/>
            <w:jc w:val="center"/>
          </w:pPr>
          <w:r w:rsidRPr="007C0EDC">
            <w:rPr>
              <w:smallCaps/>
              <w:color w:val="002060"/>
              <w:sz w:val="16"/>
            </w:rPr>
            <w:t>TEL:</w:t>
          </w:r>
          <w:r w:rsidRPr="007C0EDC">
            <w:rPr>
              <w:color w:val="002060"/>
              <w:sz w:val="16"/>
            </w:rPr>
            <w:t xml:space="preserve"> </w:t>
          </w:r>
          <w:r w:rsidRPr="007C0EDC">
            <w:rPr>
              <w:color w:val="002060"/>
              <w:sz w:val="18"/>
            </w:rPr>
            <w:t xml:space="preserve">(703) 631-6220  </w:t>
          </w:r>
          <w:r w:rsidRPr="007C0EDC">
            <w:rPr>
              <w:sz w:val="18"/>
              <w:szCs w:val="20"/>
            </w:rPr>
            <w:sym w:font="Wingdings" w:char="F073"/>
          </w:r>
          <w:r w:rsidRPr="007C0EDC">
            <w:rPr>
              <w:color w:val="002060"/>
              <w:sz w:val="18"/>
            </w:rPr>
            <w:t xml:space="preserve">  </w:t>
          </w:r>
          <w:r w:rsidRPr="007C0EDC">
            <w:rPr>
              <w:smallCaps/>
              <w:color w:val="002060"/>
              <w:sz w:val="16"/>
            </w:rPr>
            <w:t>FAX:</w:t>
          </w:r>
          <w:r w:rsidRPr="007C0EDC">
            <w:rPr>
              <w:color w:val="002060"/>
              <w:sz w:val="18"/>
            </w:rPr>
            <w:t xml:space="preserve"> (703) 631-6221  </w:t>
          </w:r>
          <w:r w:rsidRPr="007C0EDC">
            <w:rPr>
              <w:sz w:val="18"/>
              <w:szCs w:val="20"/>
            </w:rPr>
            <w:sym w:font="Wingdings" w:char="F073"/>
          </w:r>
          <w:r w:rsidRPr="007C0EDC">
            <w:rPr>
              <w:color w:val="002060"/>
              <w:sz w:val="18"/>
            </w:rPr>
            <w:t xml:space="preserve">  </w:t>
          </w:r>
          <w:r w:rsidRPr="007C0EDC">
            <w:rPr>
              <w:smallCaps/>
              <w:color w:val="002060"/>
              <w:sz w:val="16"/>
            </w:rPr>
            <w:t>E-MAIL:</w:t>
          </w:r>
          <w:r w:rsidRPr="007C0EDC">
            <w:rPr>
              <w:color w:val="002060"/>
              <w:sz w:val="18"/>
            </w:rPr>
            <w:t xml:space="preserve"> </w:t>
          </w:r>
          <w:hyperlink r:id="rId2" w:history="1">
            <w:r w:rsidRPr="007C0EDC">
              <w:rPr>
                <w:rStyle w:val="Hyperlink"/>
                <w:i/>
                <w:color w:val="002060"/>
                <w:sz w:val="20"/>
              </w:rPr>
              <w:t>info@itea.org</w:t>
            </w:r>
          </w:hyperlink>
          <w:r w:rsidRPr="007C0EDC">
            <w:rPr>
              <w:color w:val="002060"/>
              <w:sz w:val="20"/>
            </w:rPr>
            <w:t xml:space="preserve">  </w:t>
          </w:r>
          <w:r w:rsidRPr="007C0EDC">
            <w:rPr>
              <w:sz w:val="18"/>
              <w:szCs w:val="20"/>
            </w:rPr>
            <w:sym w:font="Wingdings" w:char="F073"/>
          </w:r>
          <w:r w:rsidRPr="007C0EDC">
            <w:rPr>
              <w:color w:val="002060"/>
              <w:sz w:val="20"/>
            </w:rPr>
            <w:t xml:space="preserve">  </w:t>
          </w:r>
          <w:r w:rsidRPr="007C0EDC">
            <w:rPr>
              <w:smallCaps/>
              <w:color w:val="002060"/>
              <w:sz w:val="16"/>
            </w:rPr>
            <w:t>WEB:</w:t>
          </w:r>
          <w:r w:rsidRPr="007C0EDC">
            <w:rPr>
              <w:color w:val="002060"/>
              <w:sz w:val="18"/>
            </w:rPr>
            <w:t xml:space="preserve"> </w:t>
          </w:r>
          <w:r w:rsidRPr="007C0EDC">
            <w:rPr>
              <w:i/>
              <w:color w:val="002060"/>
              <w:sz w:val="20"/>
            </w:rPr>
            <w:t>www.itea.org</w:t>
          </w:r>
        </w:p>
      </w:tc>
    </w:tr>
  </w:tbl>
  <w:p w:rsidR="008F7B2C" w:rsidRPr="008F7B2C" w:rsidRDefault="008F7B2C" w:rsidP="008F7B2C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1E07"/>
    <w:multiLevelType w:val="hybridMultilevel"/>
    <w:tmpl w:val="3546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1A"/>
    <w:rsid w:val="001C4A3C"/>
    <w:rsid w:val="002618DF"/>
    <w:rsid w:val="002C19ED"/>
    <w:rsid w:val="003051FB"/>
    <w:rsid w:val="00326E38"/>
    <w:rsid w:val="003375C2"/>
    <w:rsid w:val="003463B5"/>
    <w:rsid w:val="003519EA"/>
    <w:rsid w:val="003F1A21"/>
    <w:rsid w:val="004455C3"/>
    <w:rsid w:val="00670537"/>
    <w:rsid w:val="006E28C8"/>
    <w:rsid w:val="00733D6D"/>
    <w:rsid w:val="007B19D7"/>
    <w:rsid w:val="007C0EDC"/>
    <w:rsid w:val="007F21AD"/>
    <w:rsid w:val="008029D3"/>
    <w:rsid w:val="00822926"/>
    <w:rsid w:val="00835AD8"/>
    <w:rsid w:val="0086784F"/>
    <w:rsid w:val="008D6F37"/>
    <w:rsid w:val="008F7B2C"/>
    <w:rsid w:val="00915C93"/>
    <w:rsid w:val="0094706E"/>
    <w:rsid w:val="00967266"/>
    <w:rsid w:val="009774C1"/>
    <w:rsid w:val="0099411A"/>
    <w:rsid w:val="009B71D1"/>
    <w:rsid w:val="00B94497"/>
    <w:rsid w:val="00BD748B"/>
    <w:rsid w:val="00CA2C6A"/>
    <w:rsid w:val="00D4278D"/>
    <w:rsid w:val="00D6199B"/>
    <w:rsid w:val="00F5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EA38A12-CB4F-4A87-AB07-D57127A8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unhideWhenUsed/>
    <w:rsid w:val="008029D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029D3"/>
    <w:rPr>
      <w:rFonts w:ascii="Consolas" w:eastAsia="Calibr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375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75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75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75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75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75C2"/>
    <w:rPr>
      <w:color w:val="0000FF"/>
      <w:u w:val="single"/>
    </w:rPr>
  </w:style>
  <w:style w:type="character" w:customStyle="1" w:styleId="dataformtextbox">
    <w:name w:val="dataformtextbox"/>
    <w:rsid w:val="00CA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te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3, 2003</vt:lpstr>
    </vt:vector>
  </TitlesOfParts>
  <Company>ITEA</Company>
  <LinksUpToDate>false</LinksUpToDate>
  <CharactersWithSpaces>5</CharactersWithSpaces>
  <SharedDoc>false</SharedDoc>
  <HLinks>
    <vt:vector size="6" baseType="variant">
      <vt:variant>
        <vt:i4>3145755</vt:i4>
      </vt:variant>
      <vt:variant>
        <vt:i4>0</vt:i4>
      </vt:variant>
      <vt:variant>
        <vt:i4>0</vt:i4>
      </vt:variant>
      <vt:variant>
        <vt:i4>5</vt:i4>
      </vt:variant>
      <vt:variant>
        <vt:lpwstr>mailto:info@itea.org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3, 2003</dc:title>
  <dc:subject/>
  <dc:creator>Alan Plishker</dc:creator>
  <cp:keywords/>
  <cp:lastModifiedBy>James Gaidry</cp:lastModifiedBy>
  <cp:revision>2</cp:revision>
  <cp:lastPrinted>2012-01-23T14:39:00Z</cp:lastPrinted>
  <dcterms:created xsi:type="dcterms:W3CDTF">2015-08-10T18:46:00Z</dcterms:created>
  <dcterms:modified xsi:type="dcterms:W3CDTF">2015-08-10T18:46:00Z</dcterms:modified>
</cp:coreProperties>
</file>