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05A2D" w14:textId="48EF2BA5" w:rsidR="005C4B52" w:rsidRPr="000F50EE" w:rsidRDefault="005C4B52" w:rsidP="0099526A">
      <w:pPr>
        <w:widowControl w:val="0"/>
        <w:spacing w:line="240" w:lineRule="exact"/>
        <w:jc w:val="center"/>
        <w:rPr>
          <w:rFonts w:ascii="Calibri" w:hAnsi="Calibri"/>
          <w:b/>
          <w:color w:val="C00000"/>
          <w:sz w:val="28"/>
        </w:rPr>
      </w:pPr>
      <w:r w:rsidRPr="000F50EE">
        <w:rPr>
          <w:rFonts w:ascii="Calibri" w:hAnsi="Calibri"/>
          <w:b/>
          <w:color w:val="C00000"/>
          <w:sz w:val="28"/>
        </w:rPr>
        <w:t xml:space="preserve">Submissions Due: </w:t>
      </w:r>
      <w:r w:rsidR="00167B2E">
        <w:rPr>
          <w:rFonts w:ascii="Calibri" w:hAnsi="Calibri"/>
          <w:b/>
          <w:color w:val="C00000"/>
          <w:sz w:val="28"/>
        </w:rPr>
        <w:t>October 19, 2018</w:t>
      </w:r>
    </w:p>
    <w:p w14:paraId="53A02DB7" w14:textId="77777777" w:rsidR="004D4E80" w:rsidRPr="00F24F24" w:rsidRDefault="004D4E80" w:rsidP="0099526A">
      <w:pPr>
        <w:widowControl w:val="0"/>
        <w:spacing w:line="240" w:lineRule="exact"/>
        <w:jc w:val="center"/>
        <w:rPr>
          <w:rFonts w:ascii="Calibri" w:hAnsi="Calibri"/>
          <w:i/>
          <w:sz w:val="12"/>
          <w:szCs w:val="12"/>
        </w:rPr>
      </w:pPr>
    </w:p>
    <w:p w14:paraId="6EBF0E1B" w14:textId="2D25E66E" w:rsidR="004D4E80" w:rsidRPr="004D4E80" w:rsidRDefault="004D4E80" w:rsidP="0099526A">
      <w:pPr>
        <w:widowControl w:val="0"/>
        <w:spacing w:line="240" w:lineRule="exact"/>
        <w:jc w:val="center"/>
        <w:rPr>
          <w:rFonts w:ascii="Calibri" w:hAnsi="Calibri"/>
          <w:b/>
          <w:i/>
          <w:sz w:val="24"/>
        </w:rPr>
      </w:pPr>
      <w:r>
        <w:rPr>
          <w:rFonts w:ascii="Calibri" w:hAnsi="Calibri"/>
          <w:i/>
          <w:sz w:val="24"/>
        </w:rPr>
        <w:t xml:space="preserve">Please save </w:t>
      </w:r>
      <w:r w:rsidRPr="00786826">
        <w:rPr>
          <w:rFonts w:ascii="Calibri" w:hAnsi="Calibri"/>
          <w:i/>
          <w:sz w:val="24"/>
        </w:rPr>
        <w:t xml:space="preserve">this completed form </w:t>
      </w:r>
      <w:r>
        <w:rPr>
          <w:rFonts w:ascii="Calibri" w:hAnsi="Calibri"/>
          <w:i/>
          <w:sz w:val="24"/>
        </w:rPr>
        <w:t xml:space="preserve">as </w:t>
      </w:r>
      <w:r w:rsidRPr="004D4E80">
        <w:rPr>
          <w:rFonts w:ascii="Calibri" w:hAnsi="Calibri"/>
          <w:b/>
          <w:i/>
          <w:sz w:val="24"/>
        </w:rPr>
        <w:t>“</w:t>
      </w:r>
      <w:proofErr w:type="spellStart"/>
      <w:r w:rsidRPr="004D4E80">
        <w:rPr>
          <w:rFonts w:ascii="Calibri" w:hAnsi="Calibri"/>
          <w:b/>
          <w:i/>
          <w:sz w:val="24"/>
        </w:rPr>
        <w:t>LastName_FirstName_PresentationTitle</w:t>
      </w:r>
      <w:proofErr w:type="spellEnd"/>
      <w:r w:rsidRPr="004D4E80">
        <w:rPr>
          <w:rFonts w:ascii="Calibri" w:hAnsi="Calibri"/>
          <w:b/>
          <w:i/>
          <w:sz w:val="24"/>
        </w:rPr>
        <w:t>”</w:t>
      </w:r>
    </w:p>
    <w:p w14:paraId="328D217D" w14:textId="77777777" w:rsidR="0099526A" w:rsidRPr="00786826" w:rsidRDefault="004D4E80" w:rsidP="0099526A">
      <w:pPr>
        <w:widowControl w:val="0"/>
        <w:spacing w:line="240" w:lineRule="exact"/>
        <w:jc w:val="center"/>
        <w:rPr>
          <w:rFonts w:ascii="Calibri" w:hAnsi="Calibri"/>
          <w:b/>
          <w:i/>
          <w:color w:val="C00000"/>
          <w:sz w:val="24"/>
        </w:rPr>
      </w:pPr>
      <w:r>
        <w:rPr>
          <w:rFonts w:ascii="Calibri" w:hAnsi="Calibri"/>
          <w:i/>
          <w:sz w:val="24"/>
        </w:rPr>
        <w:t xml:space="preserve">and send to </w:t>
      </w:r>
      <w:hyperlink r:id="rId7" w:history="1">
        <w:r w:rsidR="008B671E" w:rsidRPr="00786826">
          <w:rPr>
            <w:rStyle w:val="Hyperlink"/>
            <w:rFonts w:ascii="Calibri" w:hAnsi="Calibri"/>
            <w:i/>
            <w:sz w:val="24"/>
          </w:rPr>
          <w:t>Cyber@itea.org</w:t>
        </w:r>
      </w:hyperlink>
    </w:p>
    <w:p w14:paraId="6B4A7FAA" w14:textId="77777777" w:rsidR="005C4B52" w:rsidRPr="003149F7" w:rsidRDefault="005C4B52" w:rsidP="005C4B52">
      <w:pPr>
        <w:autoSpaceDE w:val="0"/>
        <w:autoSpaceDN w:val="0"/>
        <w:adjustRightInd w:val="0"/>
        <w:ind w:right="720"/>
        <w:rPr>
          <w:sz w:val="12"/>
          <w:szCs w:val="12"/>
        </w:rPr>
      </w:pPr>
    </w:p>
    <w:p w14:paraId="241092FF" w14:textId="6BFE648F" w:rsidR="004D4E80" w:rsidRDefault="005C4B52" w:rsidP="00F24F24">
      <w:pPr>
        <w:autoSpaceDE w:val="0"/>
        <w:autoSpaceDN w:val="0"/>
        <w:adjustRightInd w:val="0"/>
        <w:jc w:val="both"/>
        <w:rPr>
          <w:b/>
          <w:i/>
          <w:color w:val="auto"/>
          <w:sz w:val="22"/>
          <w:szCs w:val="18"/>
        </w:rPr>
      </w:pPr>
      <w:r w:rsidRPr="000F50EE">
        <w:rPr>
          <w:sz w:val="22"/>
          <w:szCs w:val="18"/>
        </w:rPr>
        <w:t xml:space="preserve">All sessions will be unclassified and open to the general T&amp;E community. Abstracts will be reviewed for a presentation during a session or as a poster paper. Abstracts should be noncommercial in scope, pertinent to technical topic, no longer than 500 words and releasable to the </w:t>
      </w:r>
      <w:r w:rsidR="0008687C" w:rsidRPr="000F50EE">
        <w:rPr>
          <w:sz w:val="22"/>
          <w:szCs w:val="18"/>
        </w:rPr>
        <w:t>public</w:t>
      </w:r>
      <w:r w:rsidRPr="000F50EE">
        <w:rPr>
          <w:sz w:val="22"/>
          <w:szCs w:val="18"/>
        </w:rPr>
        <w:t xml:space="preserve">. Please advise us if your abstract can not be posted prior to the workshop. </w:t>
      </w:r>
      <w:r w:rsidR="008B671E" w:rsidRPr="00D941ED">
        <w:rPr>
          <w:b/>
          <w:i/>
          <w:sz w:val="22"/>
          <w:szCs w:val="18"/>
        </w:rPr>
        <w:t>If required by your organization, p</w:t>
      </w:r>
      <w:r w:rsidRPr="00D941ED">
        <w:rPr>
          <w:b/>
          <w:i/>
          <w:color w:val="auto"/>
          <w:sz w:val="22"/>
          <w:szCs w:val="18"/>
        </w:rPr>
        <w:t>lease start your internal release process as soon as possible.</w:t>
      </w:r>
    </w:p>
    <w:p w14:paraId="5280A113" w14:textId="2BB02687" w:rsidR="00196193" w:rsidRPr="00997945" w:rsidRDefault="00196193" w:rsidP="00F24F24">
      <w:pPr>
        <w:autoSpaceDE w:val="0"/>
        <w:autoSpaceDN w:val="0"/>
        <w:adjustRightInd w:val="0"/>
        <w:jc w:val="both"/>
        <w:rPr>
          <w:b/>
          <w:i/>
          <w:color w:val="auto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196193" w:rsidRPr="00196193" w14:paraId="2C5258EC" w14:textId="77777777" w:rsidTr="00196193">
        <w:tc>
          <w:tcPr>
            <w:tcW w:w="535" w:type="dxa"/>
            <w:vAlign w:val="center"/>
          </w:tcPr>
          <w:bookmarkStart w:id="0" w:name="Check3"/>
          <w:p w14:paraId="7ACA5E10" w14:textId="2BBB5113" w:rsidR="00196193" w:rsidRPr="00196193" w:rsidRDefault="00196193" w:rsidP="0019619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9619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93">
              <w:instrText xml:space="preserve"> FORMCHECKBOX </w:instrText>
            </w:r>
            <w:r w:rsidR="000B4891">
              <w:fldChar w:fldCharType="separate"/>
            </w:r>
            <w:r w:rsidRPr="00196193">
              <w:fldChar w:fldCharType="end"/>
            </w:r>
            <w:bookmarkEnd w:id="0"/>
          </w:p>
        </w:tc>
        <w:tc>
          <w:tcPr>
            <w:tcW w:w="8815" w:type="dxa"/>
            <w:vAlign w:val="center"/>
          </w:tcPr>
          <w:p w14:paraId="3E2E4FBD" w14:textId="7B177586" w:rsidR="00C224D4" w:rsidRDefault="00196193" w:rsidP="00C224D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96193">
              <w:rPr>
                <w:rFonts w:cs="Arial"/>
              </w:rPr>
              <w:t>As part of our attendee’s registration fee, they</w:t>
            </w:r>
            <w:r w:rsidR="00C224D4">
              <w:rPr>
                <w:rFonts w:cs="Arial"/>
              </w:rPr>
              <w:t xml:space="preserve"> will</w:t>
            </w:r>
            <w:r w:rsidRPr="00196193">
              <w:rPr>
                <w:rFonts w:cs="Arial"/>
              </w:rPr>
              <w:t xml:space="preserve"> receive access to the</w:t>
            </w:r>
            <w:r w:rsidR="00C224D4">
              <w:rPr>
                <w:rFonts w:cs="Arial"/>
              </w:rPr>
              <w:t xml:space="preserve"> event’s</w:t>
            </w:r>
            <w:r w:rsidRPr="00196193">
              <w:rPr>
                <w:rFonts w:cs="Arial"/>
              </w:rPr>
              <w:t xml:space="preserve"> proceedings.</w:t>
            </w:r>
          </w:p>
          <w:p w14:paraId="0B1E2AAB" w14:textId="77777777" w:rsidR="00C224D4" w:rsidRDefault="00C224D4" w:rsidP="00C224D4">
            <w:pPr>
              <w:autoSpaceDE w:val="0"/>
              <w:autoSpaceDN w:val="0"/>
              <w:adjustRightInd w:val="0"/>
              <w:jc w:val="center"/>
            </w:pPr>
            <w:r w:rsidRPr="00196193">
              <w:t xml:space="preserve">While proceedings are </w:t>
            </w:r>
            <w:r>
              <w:t xml:space="preserve">only </w:t>
            </w:r>
            <w:r w:rsidRPr="00196193">
              <w:t xml:space="preserve">for </w:t>
            </w:r>
            <w:r>
              <w:t xml:space="preserve">ITEA’s </w:t>
            </w:r>
            <w:r w:rsidRPr="00196193">
              <w:t xml:space="preserve">members and </w:t>
            </w:r>
            <w:r>
              <w:t xml:space="preserve">the event’s </w:t>
            </w:r>
            <w:r w:rsidRPr="00196193">
              <w:t>attendees, by being on the web,</w:t>
            </w:r>
          </w:p>
          <w:p w14:paraId="78C78D33" w14:textId="07F63364" w:rsidR="00C224D4" w:rsidRDefault="00C224D4" w:rsidP="00C224D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96193">
              <w:t>ITEA cannot guarantee that the public will not view any of this material</w:t>
            </w:r>
            <w:r>
              <w:t>.</w:t>
            </w:r>
          </w:p>
          <w:p w14:paraId="40879455" w14:textId="00538103" w:rsidR="00196193" w:rsidRPr="00196193" w:rsidRDefault="00196193" w:rsidP="00C224D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96193">
              <w:rPr>
                <w:rFonts w:cs="Arial"/>
              </w:rPr>
              <w:t xml:space="preserve">PLEASE CHECK THE BOX AT THE LEFT IF YOU DO </w:t>
            </w:r>
            <w:r w:rsidR="00C224D4">
              <w:rPr>
                <w:rFonts w:cs="Arial"/>
              </w:rPr>
              <w:t xml:space="preserve">NOT authorize </w:t>
            </w:r>
            <w:r w:rsidRPr="00196193">
              <w:rPr>
                <w:rFonts w:cs="Arial"/>
              </w:rPr>
              <w:t xml:space="preserve">ITEA to publish your presentation as part of the </w:t>
            </w:r>
            <w:r w:rsidR="00C224D4">
              <w:rPr>
                <w:rFonts w:cs="Arial"/>
              </w:rPr>
              <w:t>p</w:t>
            </w:r>
            <w:r w:rsidRPr="00196193">
              <w:rPr>
                <w:rFonts w:cs="Arial"/>
              </w:rPr>
              <w:t>roceedings.</w:t>
            </w:r>
          </w:p>
        </w:tc>
      </w:tr>
    </w:tbl>
    <w:p w14:paraId="1FC2CD9B" w14:textId="77777777" w:rsidR="00196193" w:rsidRPr="00997945" w:rsidRDefault="00196193" w:rsidP="00F24F24">
      <w:pPr>
        <w:autoSpaceDE w:val="0"/>
        <w:autoSpaceDN w:val="0"/>
        <w:adjustRightInd w:val="0"/>
        <w:jc w:val="both"/>
        <w:rPr>
          <w:b/>
          <w:i/>
          <w:color w:val="auto"/>
          <w:sz w:val="8"/>
          <w:szCs w:val="8"/>
        </w:rPr>
      </w:pPr>
    </w:p>
    <w:p w14:paraId="0956D8EF" w14:textId="7918640C" w:rsidR="008B671E" w:rsidRPr="00997945" w:rsidRDefault="00997945" w:rsidP="004E321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7945">
        <w:rPr>
          <w:rFonts w:cs="Arial"/>
          <w:b/>
          <w:sz w:val="22"/>
          <w:szCs w:val="22"/>
        </w:rPr>
        <w:t>Please Note</w:t>
      </w:r>
      <w:r w:rsidR="0008687C" w:rsidRPr="0008687C">
        <w:rPr>
          <w:rFonts w:cs="Arial"/>
          <w:sz w:val="22"/>
          <w:szCs w:val="22"/>
        </w:rPr>
        <w:t xml:space="preserve">: This form </w:t>
      </w:r>
      <w:r w:rsidR="0008687C">
        <w:rPr>
          <w:rFonts w:cs="Arial"/>
          <w:sz w:val="22"/>
          <w:szCs w:val="22"/>
          <w:u w:val="single"/>
        </w:rPr>
        <w:t>DOES NOT</w:t>
      </w:r>
      <w:r w:rsidR="0008687C" w:rsidRPr="00997945">
        <w:rPr>
          <w:rFonts w:cs="Arial"/>
          <w:sz w:val="22"/>
          <w:szCs w:val="22"/>
        </w:rPr>
        <w:t xml:space="preserve"> </w:t>
      </w:r>
      <w:r w:rsidR="0008687C" w:rsidRPr="0008687C">
        <w:rPr>
          <w:rFonts w:cs="Arial"/>
          <w:sz w:val="22"/>
          <w:szCs w:val="22"/>
        </w:rPr>
        <w:t xml:space="preserve">take the place of the COPYRIGHT Agreement and Release </w:t>
      </w:r>
      <w:r>
        <w:rPr>
          <w:rFonts w:cs="Arial"/>
          <w:sz w:val="22"/>
          <w:szCs w:val="22"/>
        </w:rPr>
        <w:t>F</w:t>
      </w:r>
      <w:r w:rsidR="0008687C" w:rsidRPr="0008687C">
        <w:rPr>
          <w:rFonts w:cs="Arial"/>
          <w:sz w:val="22"/>
          <w:szCs w:val="22"/>
        </w:rPr>
        <w:t xml:space="preserve">orm </w:t>
      </w:r>
      <w:r>
        <w:rPr>
          <w:rFonts w:cs="Arial"/>
          <w:sz w:val="22"/>
          <w:szCs w:val="22"/>
        </w:rPr>
        <w:t>that are required</w:t>
      </w:r>
      <w:r w:rsidR="0008687C" w:rsidRPr="0008687C">
        <w:rPr>
          <w:rFonts w:cs="Arial"/>
          <w:sz w:val="22"/>
          <w:szCs w:val="22"/>
        </w:rPr>
        <w:t xml:space="preserve"> when submitting a paper for consideration for publication in </w:t>
      </w:r>
      <w:r w:rsidR="0008687C" w:rsidRPr="0008687C">
        <w:rPr>
          <w:rFonts w:cs="Arial"/>
          <w:i/>
          <w:sz w:val="22"/>
          <w:szCs w:val="22"/>
        </w:rPr>
        <w:t>The ITEA Journal</w:t>
      </w:r>
      <w:r w:rsidR="0008687C">
        <w:rPr>
          <w:rFonts w:cs="Arial"/>
          <w:i/>
          <w:sz w:val="22"/>
          <w:szCs w:val="22"/>
        </w:rPr>
        <w:t xml:space="preserve"> of Test and Evaluation</w:t>
      </w:r>
      <w:r w:rsidR="0008687C" w:rsidRPr="0008687C">
        <w:rPr>
          <w:rFonts w:cs="Arial"/>
          <w:sz w:val="22"/>
          <w:szCs w:val="22"/>
        </w:rPr>
        <w:t xml:space="preserve">. </w:t>
      </w:r>
      <w:r>
        <w:rPr>
          <w:sz w:val="22"/>
          <w:szCs w:val="22"/>
        </w:rPr>
        <w:t xml:space="preserve">Please contact us at </w:t>
      </w:r>
      <w:hyperlink r:id="rId8" w:history="1">
        <w:r w:rsidRPr="0008687C">
          <w:rPr>
            <w:rStyle w:val="Hyperlink"/>
            <w:sz w:val="22"/>
            <w:szCs w:val="22"/>
          </w:rPr>
          <w:t>Journal@itea.org</w:t>
        </w:r>
      </w:hyperlink>
      <w:r w:rsidRPr="000868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if </w:t>
      </w:r>
      <w:r w:rsidRPr="0008687C">
        <w:rPr>
          <w:sz w:val="22"/>
          <w:szCs w:val="22"/>
        </w:rPr>
        <w:t>you have any questions</w:t>
      </w:r>
      <w:r>
        <w:rPr>
          <w:sz w:val="22"/>
          <w:szCs w:val="22"/>
        </w:rPr>
        <w:t>, or i</w:t>
      </w:r>
      <w:r w:rsidR="0008687C" w:rsidRPr="0008687C">
        <w:rPr>
          <w:rFonts w:cs="Arial"/>
          <w:sz w:val="22"/>
          <w:szCs w:val="22"/>
        </w:rPr>
        <w:t xml:space="preserve">f you are interested in submitting your paper to </w:t>
      </w:r>
      <w:r w:rsidR="0008687C" w:rsidRPr="0008687C">
        <w:rPr>
          <w:rFonts w:cs="Arial"/>
          <w:i/>
          <w:sz w:val="22"/>
          <w:szCs w:val="22"/>
        </w:rPr>
        <w:t>The Journal</w:t>
      </w:r>
      <w:r w:rsidR="0008687C" w:rsidRPr="0008687C">
        <w:rPr>
          <w:rFonts w:cs="Arial"/>
          <w:sz w:val="22"/>
          <w:szCs w:val="22"/>
        </w:rPr>
        <w:t xml:space="preserve">, please visit </w:t>
      </w:r>
      <w:hyperlink r:id="rId9" w:history="1">
        <w:r w:rsidRPr="00C77C32">
          <w:rPr>
            <w:rStyle w:val="Hyperlink"/>
            <w:sz w:val="22"/>
            <w:szCs w:val="22"/>
          </w:rPr>
          <w:t>https://www.itea.org/submissions/</w:t>
        </w:r>
      </w:hyperlink>
      <w:r w:rsidRPr="00997945">
        <w:rPr>
          <w:rStyle w:val="Hyperlink"/>
          <w:sz w:val="22"/>
          <w:szCs w:val="22"/>
          <w:u w:val="none"/>
        </w:rPr>
        <w:t xml:space="preserve"> </w:t>
      </w:r>
      <w:r w:rsidR="0008687C" w:rsidRPr="0008687C">
        <w:rPr>
          <w:rFonts w:cs="Arial"/>
          <w:sz w:val="22"/>
          <w:szCs w:val="22"/>
        </w:rPr>
        <w:t xml:space="preserve">for the </w:t>
      </w:r>
      <w:r w:rsidR="0008687C" w:rsidRPr="0008687C">
        <w:rPr>
          <w:sz w:val="22"/>
          <w:szCs w:val="22"/>
        </w:rPr>
        <w:t>guidelines.</w:t>
      </w:r>
      <w:r w:rsidR="004E3214">
        <w:rPr>
          <w:sz w:val="22"/>
          <w:szCs w:val="22"/>
        </w:rPr>
        <w:t xml:space="preserve"> </w:t>
      </w:r>
    </w:p>
    <w:p w14:paraId="75F5CEA2" w14:textId="77777777" w:rsidR="004E3214" w:rsidRPr="00997945" w:rsidRDefault="004E3214" w:rsidP="004E3214">
      <w:pPr>
        <w:autoSpaceDE w:val="0"/>
        <w:autoSpaceDN w:val="0"/>
        <w:adjustRightInd w:val="0"/>
        <w:jc w:val="center"/>
        <w:rPr>
          <w:b/>
          <w:i/>
          <w:color w:val="C00000"/>
          <w:sz w:val="8"/>
          <w:szCs w:val="8"/>
        </w:rPr>
      </w:pPr>
    </w:p>
    <w:p w14:paraId="47C480FE" w14:textId="476482AC" w:rsidR="00673B20" w:rsidRPr="00673B20" w:rsidRDefault="003F39F3" w:rsidP="004E3214">
      <w:pPr>
        <w:autoSpaceDE w:val="0"/>
        <w:autoSpaceDN w:val="0"/>
        <w:adjustRightInd w:val="0"/>
        <w:jc w:val="center"/>
        <w:rPr>
          <w:b/>
          <w:i/>
          <w:color w:val="C00000"/>
          <w:sz w:val="18"/>
          <w:szCs w:val="18"/>
        </w:rPr>
      </w:pPr>
      <w:r w:rsidRPr="00673B20">
        <w:rPr>
          <w:b/>
          <w:i/>
          <w:color w:val="C00000"/>
          <w:sz w:val="18"/>
          <w:szCs w:val="18"/>
        </w:rPr>
        <w:t>Abstracts will only be accepted if the following information is completed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020"/>
      </w:tblGrid>
      <w:tr w:rsidR="001F7CDD" w14:paraId="692C603C" w14:textId="77777777" w:rsidTr="008B671E">
        <w:tc>
          <w:tcPr>
            <w:tcW w:w="2898" w:type="dxa"/>
            <w:hideMark/>
          </w:tcPr>
          <w:p w14:paraId="58956BC2" w14:textId="77777777"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Presentation:</w:t>
            </w:r>
          </w:p>
        </w:tc>
        <w:tc>
          <w:tcPr>
            <w:tcW w:w="7020" w:type="dxa"/>
          </w:tcPr>
          <w:p w14:paraId="7753E95C" w14:textId="77777777"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71E" w14:paraId="0736C418" w14:textId="77777777" w:rsidTr="00CF1F4C">
        <w:tc>
          <w:tcPr>
            <w:tcW w:w="2898" w:type="dxa"/>
            <w:vAlign w:val="center"/>
          </w:tcPr>
          <w:p w14:paraId="6674DAB3" w14:textId="247420CD" w:rsidR="008B671E" w:rsidRDefault="008B671E" w:rsidP="00CF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Requested Track</w:t>
            </w:r>
          </w:p>
          <w:p w14:paraId="7D01FB1E" w14:textId="7F2E0B4A" w:rsidR="008B671E" w:rsidRPr="00CF1F4C" w:rsidRDefault="008B671E" w:rsidP="00CF1F4C">
            <w:pPr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F1F4C">
              <w:rPr>
                <w:i/>
                <w:szCs w:val="24"/>
              </w:rPr>
              <w:t>(Check all TOPICS</w:t>
            </w:r>
          </w:p>
          <w:p w14:paraId="2E027ACF" w14:textId="77777777" w:rsidR="00CF1F4C" w:rsidRDefault="008B671E" w:rsidP="00CF1F4C">
            <w:pPr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CF1F4C">
              <w:rPr>
                <w:i/>
                <w:szCs w:val="24"/>
              </w:rPr>
              <w:t>that your presentation</w:t>
            </w:r>
          </w:p>
          <w:p w14:paraId="500BAF73" w14:textId="2B0D0841" w:rsidR="008B671E" w:rsidRPr="008B671E" w:rsidRDefault="008B671E" w:rsidP="00CF1F4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F1F4C">
              <w:rPr>
                <w:i/>
                <w:szCs w:val="24"/>
              </w:rPr>
              <w:t>would address)</w:t>
            </w:r>
          </w:p>
        </w:tc>
        <w:tc>
          <w:tcPr>
            <w:tcW w:w="7020" w:type="dxa"/>
          </w:tcPr>
          <w:p w14:paraId="6B56AADD" w14:textId="77777777" w:rsidR="00F45A64" w:rsidRPr="003149F7" w:rsidRDefault="003149F7" w:rsidP="009A7500">
            <w:pPr>
              <w:autoSpaceDE w:val="0"/>
              <w:autoSpaceDN w:val="0"/>
              <w:adjustRightInd w:val="0"/>
              <w:ind w:left="418" w:hanging="418"/>
              <w:rPr>
                <w:b/>
                <w:sz w:val="22"/>
                <w:szCs w:val="22"/>
              </w:rPr>
            </w:pPr>
            <w:r w:rsidRPr="003149F7">
              <w:rPr>
                <w:b/>
                <w:sz w:val="22"/>
                <w:szCs w:val="22"/>
              </w:rPr>
              <w:t>TOPICS FOR CONSIDERATION</w:t>
            </w:r>
          </w:p>
          <w:p w14:paraId="3FEADD40" w14:textId="30A5B12C" w:rsidR="004F04C5" w:rsidRDefault="003149F7" w:rsidP="00CF1F4C">
            <w:pPr>
              <w:rPr>
                <w:b/>
                <w:sz w:val="22"/>
                <w:szCs w:val="22"/>
              </w:rPr>
            </w:pPr>
            <w:r w:rsidRPr="00CF1F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F4C">
              <w:rPr>
                <w:sz w:val="22"/>
                <w:szCs w:val="22"/>
              </w:rPr>
              <w:instrText xml:space="preserve"> FORMCHECKBOX </w:instrText>
            </w:r>
            <w:r w:rsidR="000B4891">
              <w:rPr>
                <w:sz w:val="22"/>
                <w:szCs w:val="22"/>
              </w:rPr>
            </w:r>
            <w:r w:rsidR="000B4891">
              <w:rPr>
                <w:sz w:val="22"/>
                <w:szCs w:val="22"/>
              </w:rPr>
              <w:fldChar w:fldCharType="separate"/>
            </w:r>
            <w:r w:rsidRPr="00CF1F4C">
              <w:rPr>
                <w:sz w:val="22"/>
                <w:szCs w:val="22"/>
              </w:rPr>
              <w:fldChar w:fldCharType="end"/>
            </w:r>
            <w:r w:rsidRPr="004F04C5">
              <w:rPr>
                <w:b/>
                <w:sz w:val="22"/>
                <w:szCs w:val="22"/>
              </w:rPr>
              <w:t xml:space="preserve"> </w:t>
            </w:r>
            <w:r w:rsidR="004F04C5" w:rsidRPr="004F04C5">
              <w:rPr>
                <w:b/>
                <w:sz w:val="22"/>
                <w:szCs w:val="22"/>
              </w:rPr>
              <w:t>Analysis</w:t>
            </w:r>
            <w:r w:rsidR="009D2FDC" w:rsidRPr="00CF1F4C">
              <w:rPr>
                <w:sz w:val="22"/>
                <w:szCs w:val="22"/>
              </w:rPr>
              <w:t xml:space="preserve"> – </w:t>
            </w:r>
            <w:r w:rsidR="009D2FDC">
              <w:t>I</w:t>
            </w:r>
            <w:r w:rsidR="009D2FDC">
              <w:t xml:space="preserve">nnovative </w:t>
            </w:r>
            <w:r w:rsidR="009D2FDC">
              <w:t>T</w:t>
            </w:r>
            <w:r w:rsidR="009D2FDC">
              <w:t>echniques</w:t>
            </w:r>
          </w:p>
          <w:p w14:paraId="08F96C38" w14:textId="77777777" w:rsidR="004F04C5" w:rsidRPr="004F04C5" w:rsidRDefault="004F04C5" w:rsidP="00CF1F4C">
            <w:pPr>
              <w:rPr>
                <w:sz w:val="8"/>
                <w:szCs w:val="8"/>
              </w:rPr>
            </w:pPr>
          </w:p>
          <w:p w14:paraId="4DD4F04B" w14:textId="1FFCA08F" w:rsidR="00CF1F4C" w:rsidRDefault="004F04C5" w:rsidP="00CF1F4C">
            <w:pPr>
              <w:rPr>
                <w:sz w:val="22"/>
                <w:szCs w:val="22"/>
              </w:rPr>
            </w:pPr>
            <w:r w:rsidRPr="00CF1F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F4C">
              <w:rPr>
                <w:sz w:val="22"/>
                <w:szCs w:val="22"/>
              </w:rPr>
              <w:instrText xml:space="preserve"> FORMCHECKBOX </w:instrText>
            </w:r>
            <w:r w:rsidR="000B4891">
              <w:rPr>
                <w:sz w:val="22"/>
                <w:szCs w:val="22"/>
              </w:rPr>
            </w:r>
            <w:r w:rsidR="000B4891">
              <w:rPr>
                <w:sz w:val="22"/>
                <w:szCs w:val="22"/>
              </w:rPr>
              <w:fldChar w:fldCharType="separate"/>
            </w:r>
            <w:r w:rsidRPr="00CF1F4C">
              <w:rPr>
                <w:sz w:val="22"/>
                <w:szCs w:val="22"/>
              </w:rPr>
              <w:fldChar w:fldCharType="end"/>
            </w:r>
            <w:r w:rsidRPr="00CF1F4C">
              <w:rPr>
                <w:sz w:val="22"/>
                <w:szCs w:val="22"/>
              </w:rPr>
              <w:t xml:space="preserve"> </w:t>
            </w:r>
            <w:r w:rsidR="00CF1F4C" w:rsidRPr="00CF1F4C">
              <w:rPr>
                <w:b/>
                <w:sz w:val="22"/>
                <w:szCs w:val="22"/>
              </w:rPr>
              <w:t>Autonomous Systems</w:t>
            </w:r>
            <w:r w:rsidR="00CF1F4C" w:rsidRPr="00CF1F4C">
              <w:rPr>
                <w:sz w:val="22"/>
                <w:szCs w:val="22"/>
              </w:rPr>
              <w:t xml:space="preserve"> – Challenges for T&amp;E</w:t>
            </w:r>
          </w:p>
          <w:p w14:paraId="21F212C8" w14:textId="77777777" w:rsidR="00CF1F4C" w:rsidRPr="00CF1F4C" w:rsidRDefault="00CF1F4C" w:rsidP="00CF1F4C">
            <w:pPr>
              <w:rPr>
                <w:rFonts w:eastAsiaTheme="minorHAnsi"/>
                <w:color w:val="FF0000"/>
                <w:sz w:val="8"/>
                <w:szCs w:val="8"/>
              </w:rPr>
            </w:pPr>
          </w:p>
          <w:p w14:paraId="09EFBDFD" w14:textId="77777777" w:rsidR="009D2FDC" w:rsidRDefault="00CF1F4C" w:rsidP="004F04C5">
            <w:r w:rsidRPr="00CF1F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F4C">
              <w:rPr>
                <w:sz w:val="22"/>
                <w:szCs w:val="22"/>
              </w:rPr>
              <w:instrText xml:space="preserve"> FORMCHECKBOX </w:instrText>
            </w:r>
            <w:r w:rsidR="000B4891">
              <w:rPr>
                <w:sz w:val="22"/>
                <w:szCs w:val="22"/>
              </w:rPr>
            </w:r>
            <w:r w:rsidR="000B4891">
              <w:rPr>
                <w:sz w:val="22"/>
                <w:szCs w:val="22"/>
              </w:rPr>
              <w:fldChar w:fldCharType="separate"/>
            </w:r>
            <w:r w:rsidRPr="00CF1F4C">
              <w:rPr>
                <w:sz w:val="22"/>
                <w:szCs w:val="22"/>
              </w:rPr>
              <w:fldChar w:fldCharType="end"/>
            </w:r>
            <w:r w:rsidRPr="00CF1F4C">
              <w:rPr>
                <w:sz w:val="22"/>
                <w:szCs w:val="22"/>
              </w:rPr>
              <w:t xml:space="preserve"> </w:t>
            </w:r>
            <w:r w:rsidR="004F04C5">
              <w:rPr>
                <w:b/>
                <w:color w:val="auto"/>
                <w:sz w:val="22"/>
                <w:szCs w:val="22"/>
              </w:rPr>
              <w:t>Program Implications</w:t>
            </w:r>
            <w:r w:rsidR="009D2FDC" w:rsidRPr="00CF1F4C">
              <w:rPr>
                <w:sz w:val="22"/>
                <w:szCs w:val="22"/>
              </w:rPr>
              <w:t xml:space="preserve"> – </w:t>
            </w:r>
            <w:r w:rsidR="009D2FDC">
              <w:rPr>
                <w:sz w:val="22"/>
                <w:szCs w:val="22"/>
              </w:rPr>
              <w:t>S</w:t>
            </w:r>
            <w:r w:rsidR="009D2FDC">
              <w:t xml:space="preserve">ystems </w:t>
            </w:r>
            <w:r w:rsidR="009D2FDC">
              <w:t>E</w:t>
            </w:r>
            <w:r w:rsidR="009D2FDC">
              <w:t>ngineering and R&amp;D that will</w:t>
            </w:r>
          </w:p>
          <w:p w14:paraId="7D133A7E" w14:textId="3C6AD6BA" w:rsidR="00CF1F4C" w:rsidRDefault="009D2FDC" w:rsidP="004F04C5">
            <w:pPr>
              <w:rPr>
                <w:b/>
                <w:color w:val="auto"/>
                <w:sz w:val="22"/>
                <w:szCs w:val="22"/>
              </w:rPr>
            </w:pPr>
            <w:r>
              <w:t xml:space="preserve">       I</w:t>
            </w:r>
            <w:r>
              <w:t>mpact</w:t>
            </w:r>
            <w:r>
              <w:t xml:space="preserve"> </w:t>
            </w:r>
            <w:bookmarkStart w:id="1" w:name="_GoBack"/>
            <w:bookmarkEnd w:id="1"/>
            <w:r>
              <w:t>T&amp;E</w:t>
            </w:r>
          </w:p>
          <w:p w14:paraId="193EF78F" w14:textId="77777777" w:rsidR="004F04C5" w:rsidRPr="004F04C5" w:rsidRDefault="004F04C5" w:rsidP="004F04C5">
            <w:pPr>
              <w:rPr>
                <w:sz w:val="8"/>
                <w:szCs w:val="8"/>
              </w:rPr>
            </w:pPr>
          </w:p>
          <w:p w14:paraId="327F795D" w14:textId="77777777" w:rsidR="00CF1F4C" w:rsidRDefault="00CF1F4C" w:rsidP="00CF1F4C">
            <w:pPr>
              <w:rPr>
                <w:sz w:val="22"/>
                <w:szCs w:val="22"/>
              </w:rPr>
            </w:pPr>
            <w:r w:rsidRPr="00CF1F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F4C">
              <w:rPr>
                <w:sz w:val="22"/>
                <w:szCs w:val="22"/>
              </w:rPr>
              <w:instrText xml:space="preserve"> FORMCHECKBOX </w:instrText>
            </w:r>
            <w:r w:rsidR="000B4891">
              <w:rPr>
                <w:sz w:val="22"/>
                <w:szCs w:val="22"/>
              </w:rPr>
            </w:r>
            <w:r w:rsidR="000B4891">
              <w:rPr>
                <w:sz w:val="22"/>
                <w:szCs w:val="22"/>
              </w:rPr>
              <w:fldChar w:fldCharType="separate"/>
            </w:r>
            <w:r w:rsidRPr="00CF1F4C">
              <w:rPr>
                <w:sz w:val="22"/>
                <w:szCs w:val="22"/>
              </w:rPr>
              <w:fldChar w:fldCharType="end"/>
            </w:r>
            <w:r w:rsidRPr="00CF1F4C">
              <w:rPr>
                <w:sz w:val="22"/>
                <w:szCs w:val="22"/>
              </w:rPr>
              <w:t xml:space="preserve"> </w:t>
            </w:r>
            <w:r w:rsidRPr="00CF1F4C">
              <w:rPr>
                <w:b/>
                <w:sz w:val="22"/>
                <w:szCs w:val="22"/>
              </w:rPr>
              <w:t>Testing and Test Methodologies</w:t>
            </w:r>
            <w:r w:rsidRPr="00CF1F4C">
              <w:rPr>
                <w:sz w:val="22"/>
                <w:szCs w:val="22"/>
              </w:rPr>
              <w:t xml:space="preserve"> – Current Capabilities and </w:t>
            </w:r>
          </w:p>
          <w:p w14:paraId="65B7FE64" w14:textId="10E347EF" w:rsidR="00CF1F4C" w:rsidRPr="00CF1F4C" w:rsidRDefault="00CF1F4C" w:rsidP="00CF1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CF1F4C">
              <w:rPr>
                <w:sz w:val="22"/>
                <w:szCs w:val="22"/>
              </w:rPr>
              <w:t>Future Needs</w:t>
            </w:r>
          </w:p>
          <w:p w14:paraId="38CBD083" w14:textId="77777777" w:rsidR="00CF1F4C" w:rsidRDefault="00CF1F4C" w:rsidP="00CF1F4C">
            <w:pPr>
              <w:rPr>
                <w:sz w:val="22"/>
                <w:szCs w:val="22"/>
              </w:rPr>
            </w:pPr>
            <w:r w:rsidRPr="00CF1F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F4C">
              <w:rPr>
                <w:sz w:val="22"/>
                <w:szCs w:val="22"/>
              </w:rPr>
              <w:instrText xml:space="preserve"> FORMCHECKBOX </w:instrText>
            </w:r>
            <w:r w:rsidR="000B4891">
              <w:rPr>
                <w:sz w:val="22"/>
                <w:szCs w:val="22"/>
              </w:rPr>
            </w:r>
            <w:r w:rsidR="000B4891">
              <w:rPr>
                <w:sz w:val="22"/>
                <w:szCs w:val="22"/>
              </w:rPr>
              <w:fldChar w:fldCharType="separate"/>
            </w:r>
            <w:r w:rsidRPr="00CF1F4C">
              <w:rPr>
                <w:sz w:val="22"/>
                <w:szCs w:val="22"/>
              </w:rPr>
              <w:fldChar w:fldCharType="end"/>
            </w:r>
            <w:r w:rsidRPr="00CF1F4C">
              <w:rPr>
                <w:sz w:val="22"/>
                <w:szCs w:val="22"/>
              </w:rPr>
              <w:t xml:space="preserve"> </w:t>
            </w:r>
            <w:r w:rsidRPr="00CF1F4C">
              <w:rPr>
                <w:b/>
                <w:sz w:val="22"/>
                <w:szCs w:val="22"/>
              </w:rPr>
              <w:t>Threat and Requirements Definition</w:t>
            </w:r>
            <w:r w:rsidRPr="00CF1F4C">
              <w:rPr>
                <w:sz w:val="22"/>
                <w:szCs w:val="22"/>
              </w:rPr>
              <w:t xml:space="preserve"> – Viewpoints from T&amp;E </w:t>
            </w:r>
          </w:p>
          <w:p w14:paraId="5EA71DAA" w14:textId="3B59B81E" w:rsidR="00CF1F4C" w:rsidRPr="00CF1F4C" w:rsidRDefault="00CF1F4C" w:rsidP="00CF1F4C">
            <w:pPr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CF1F4C">
              <w:rPr>
                <w:sz w:val="22"/>
                <w:szCs w:val="22"/>
              </w:rPr>
              <w:t>Customers</w:t>
            </w:r>
          </w:p>
          <w:p w14:paraId="1F7F5978" w14:textId="77777777" w:rsidR="008B671E" w:rsidRDefault="008B671E" w:rsidP="008B671E">
            <w:pPr>
              <w:autoSpaceDE w:val="0"/>
              <w:autoSpaceDN w:val="0"/>
              <w:adjustRightInd w:val="0"/>
              <w:ind w:left="418" w:hanging="418"/>
              <w:rPr>
                <w:sz w:val="22"/>
                <w:szCs w:val="22"/>
              </w:rPr>
            </w:pPr>
            <w:r w:rsidRPr="00CF1F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F4C">
              <w:rPr>
                <w:sz w:val="22"/>
                <w:szCs w:val="22"/>
              </w:rPr>
              <w:instrText xml:space="preserve"> FORMCHECKBOX </w:instrText>
            </w:r>
            <w:r w:rsidR="000B4891">
              <w:rPr>
                <w:sz w:val="22"/>
                <w:szCs w:val="22"/>
              </w:rPr>
            </w:r>
            <w:r w:rsidR="000B4891">
              <w:rPr>
                <w:sz w:val="22"/>
                <w:szCs w:val="22"/>
              </w:rPr>
              <w:fldChar w:fldCharType="separate"/>
            </w:r>
            <w:r w:rsidRPr="00CF1F4C">
              <w:rPr>
                <w:sz w:val="22"/>
                <w:szCs w:val="22"/>
              </w:rPr>
              <w:fldChar w:fldCharType="end"/>
            </w:r>
            <w:r w:rsidRPr="00CF1F4C">
              <w:rPr>
                <w:sz w:val="22"/>
                <w:szCs w:val="22"/>
              </w:rPr>
              <w:t xml:space="preserve"> Other: _________________________________________________</w:t>
            </w:r>
            <w:r w:rsidRPr="003149F7">
              <w:rPr>
                <w:sz w:val="22"/>
                <w:szCs w:val="22"/>
              </w:rPr>
              <w:t>____</w:t>
            </w:r>
          </w:p>
          <w:p w14:paraId="719BF5EF" w14:textId="73981034" w:rsidR="00CF1F4C" w:rsidRPr="00CF1F4C" w:rsidRDefault="00CF1F4C" w:rsidP="008B671E">
            <w:pPr>
              <w:autoSpaceDE w:val="0"/>
              <w:autoSpaceDN w:val="0"/>
              <w:adjustRightInd w:val="0"/>
              <w:ind w:left="418" w:hanging="418"/>
              <w:rPr>
                <w:sz w:val="8"/>
                <w:szCs w:val="8"/>
              </w:rPr>
            </w:pPr>
            <w:r w:rsidRPr="00CF1F4C">
              <w:rPr>
                <w:sz w:val="8"/>
                <w:szCs w:val="8"/>
              </w:rPr>
              <w:t xml:space="preserve"> </w:t>
            </w:r>
          </w:p>
        </w:tc>
      </w:tr>
      <w:tr w:rsidR="001F7CDD" w14:paraId="46EDF1EA" w14:textId="77777777" w:rsidTr="008B671E">
        <w:tc>
          <w:tcPr>
            <w:tcW w:w="2898" w:type="dxa"/>
            <w:hideMark/>
          </w:tcPr>
          <w:p w14:paraId="5B0D8058" w14:textId="77777777"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Authors Name:</w:t>
            </w:r>
          </w:p>
        </w:tc>
        <w:tc>
          <w:tcPr>
            <w:tcW w:w="7020" w:type="dxa"/>
          </w:tcPr>
          <w:p w14:paraId="30018F94" w14:textId="77777777"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7CDD" w14:paraId="77C8E11A" w14:textId="77777777" w:rsidTr="008B671E">
        <w:tc>
          <w:tcPr>
            <w:tcW w:w="2898" w:type="dxa"/>
            <w:hideMark/>
          </w:tcPr>
          <w:p w14:paraId="31666CFC" w14:textId="77777777"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7020" w:type="dxa"/>
          </w:tcPr>
          <w:p w14:paraId="416FC442" w14:textId="77777777"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7CDD" w14:paraId="277A7FCE" w14:textId="77777777" w:rsidTr="008B671E">
        <w:tc>
          <w:tcPr>
            <w:tcW w:w="2898" w:type="dxa"/>
            <w:hideMark/>
          </w:tcPr>
          <w:p w14:paraId="7070AD6F" w14:textId="77777777" w:rsidR="008B671E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D941ED">
              <w:rPr>
                <w:sz w:val="24"/>
                <w:szCs w:val="24"/>
              </w:rPr>
              <w:t>:</w:t>
            </w:r>
          </w:p>
          <w:p w14:paraId="2DBA796E" w14:textId="77777777" w:rsidR="001F7CDD" w:rsidRDefault="008B671E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F7CDD">
              <w:rPr>
                <w:sz w:val="24"/>
                <w:szCs w:val="24"/>
              </w:rPr>
              <w:t>City, State and Zip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20" w:type="dxa"/>
          </w:tcPr>
          <w:p w14:paraId="65D13F69" w14:textId="77777777" w:rsidR="006E102B" w:rsidRDefault="006E102B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7CDD" w14:paraId="7DEAFAF8" w14:textId="77777777" w:rsidTr="008B671E">
        <w:tc>
          <w:tcPr>
            <w:tcW w:w="2898" w:type="dxa"/>
            <w:hideMark/>
          </w:tcPr>
          <w:p w14:paraId="2185C174" w14:textId="77777777"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7020" w:type="dxa"/>
          </w:tcPr>
          <w:p w14:paraId="235B3AC9" w14:textId="77777777" w:rsidR="001F7CDD" w:rsidRDefault="001F7CDD" w:rsidP="006E10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7CDD" w14:paraId="7467A6A6" w14:textId="77777777" w:rsidTr="008B671E">
        <w:tc>
          <w:tcPr>
            <w:tcW w:w="2898" w:type="dxa"/>
            <w:hideMark/>
          </w:tcPr>
          <w:p w14:paraId="3AAB0703" w14:textId="77777777"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7020" w:type="dxa"/>
          </w:tcPr>
          <w:p w14:paraId="4E38CEF0" w14:textId="77777777"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7CDD" w14:paraId="04FB4599" w14:textId="77777777" w:rsidTr="008B671E">
        <w:tc>
          <w:tcPr>
            <w:tcW w:w="2898" w:type="dxa"/>
            <w:hideMark/>
          </w:tcPr>
          <w:p w14:paraId="477129DC" w14:textId="77777777"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Abstract (max 500 words)</w:t>
            </w:r>
            <w:r w:rsidR="00D941ED">
              <w:rPr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14:paraId="5B5FCAFD" w14:textId="77777777" w:rsidR="001F7CDD" w:rsidRDefault="001F7CDD" w:rsidP="006E10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6A9B176" w14:textId="77777777" w:rsidR="00375507" w:rsidRDefault="00375507" w:rsidP="00375507">
      <w:pPr>
        <w:widowControl w:val="0"/>
        <w:spacing w:line="240" w:lineRule="exact"/>
        <w:rPr>
          <w:rFonts w:ascii="Calibri" w:hAnsi="Calibri"/>
          <w:b/>
        </w:rPr>
      </w:pPr>
    </w:p>
    <w:sectPr w:rsidR="00375507" w:rsidSect="00B15D5E">
      <w:headerReference w:type="default" r:id="rId10"/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B8FC0" w14:textId="77777777" w:rsidR="000B4891" w:rsidRDefault="000B4891" w:rsidP="00194BDA">
      <w:r>
        <w:separator/>
      </w:r>
    </w:p>
  </w:endnote>
  <w:endnote w:type="continuationSeparator" w:id="0">
    <w:p w14:paraId="2D3D8A09" w14:textId="77777777" w:rsidR="000B4891" w:rsidRDefault="000B4891" w:rsidP="0019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20156" w14:textId="77777777" w:rsidR="003F39F3" w:rsidRPr="00D941ED" w:rsidRDefault="003F39F3" w:rsidP="00D941ED">
    <w:pPr>
      <w:autoSpaceDE w:val="0"/>
      <w:autoSpaceDN w:val="0"/>
      <w:adjustRightInd w:val="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5B080" w14:textId="77777777" w:rsidR="000B4891" w:rsidRDefault="000B4891" w:rsidP="00194BDA">
      <w:r>
        <w:separator/>
      </w:r>
    </w:p>
  </w:footnote>
  <w:footnote w:type="continuationSeparator" w:id="0">
    <w:p w14:paraId="41698782" w14:textId="77777777" w:rsidR="000B4891" w:rsidRDefault="000B4891" w:rsidP="0019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074"/>
    </w:tblGrid>
    <w:tr w:rsidR="000C3BB7" w14:paraId="238FF73B" w14:textId="77777777" w:rsidTr="000C3BB7">
      <w:tc>
        <w:tcPr>
          <w:tcW w:w="2268" w:type="dxa"/>
          <w:vAlign w:val="center"/>
        </w:tcPr>
        <w:p w14:paraId="0AB9D896" w14:textId="77777777" w:rsidR="000C3BB7" w:rsidRDefault="00F809EA" w:rsidP="000C3BB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A2B3CCD" wp14:editId="47C87624">
                <wp:extent cx="1304925" cy="1019175"/>
                <wp:effectExtent l="0" t="0" r="9525" b="9525"/>
                <wp:docPr id="1" name="Picture 1" descr="ITEA_logo Dark Blue_Small_80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EA_logo Dark Blue_Small_80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vAlign w:val="center"/>
        </w:tcPr>
        <w:p w14:paraId="16B6AF43" w14:textId="77777777" w:rsidR="000C3BB7" w:rsidRPr="00BC7BC6" w:rsidRDefault="000C3BB7" w:rsidP="000C3BB7">
          <w:pPr>
            <w:pStyle w:val="Header"/>
            <w:jc w:val="center"/>
            <w:rPr>
              <w:rFonts w:asciiTheme="minorHAnsi" w:hAnsiTheme="minorHAnsi" w:cstheme="minorHAnsi"/>
              <w:b/>
              <w:sz w:val="36"/>
            </w:rPr>
          </w:pPr>
          <w:r w:rsidRPr="00BC7BC6">
            <w:rPr>
              <w:rFonts w:asciiTheme="minorHAnsi" w:hAnsiTheme="minorHAnsi" w:cstheme="minorHAnsi"/>
              <w:b/>
              <w:sz w:val="36"/>
            </w:rPr>
            <w:t>ABSTRACT SUBMISSION FORM</w:t>
          </w:r>
        </w:p>
        <w:p w14:paraId="796E5CBA" w14:textId="77777777" w:rsidR="008B671E" w:rsidRPr="00BC7BC6" w:rsidRDefault="008B671E" w:rsidP="000C3BB7">
          <w:pPr>
            <w:pStyle w:val="Header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19E83F0A" w14:textId="26492C5A" w:rsidR="00F45A64" w:rsidRPr="00BC7BC6" w:rsidRDefault="00BC7BC6" w:rsidP="00F45A64">
          <w:pPr>
            <w:jc w:val="center"/>
            <w:rPr>
              <w:rFonts w:asciiTheme="majorHAnsi" w:hAnsiTheme="majorHAnsi"/>
              <w:b/>
              <w:sz w:val="32"/>
              <w:szCs w:val="24"/>
            </w:rPr>
          </w:pPr>
          <w:r w:rsidRPr="00BC7BC6">
            <w:rPr>
              <w:rFonts w:asciiTheme="majorHAnsi" w:hAnsiTheme="majorHAnsi"/>
              <w:b/>
              <w:sz w:val="32"/>
              <w:szCs w:val="24"/>
            </w:rPr>
            <w:t>5</w:t>
          </w:r>
          <w:r w:rsidRPr="00BC7BC6">
            <w:rPr>
              <w:rFonts w:asciiTheme="majorHAnsi" w:hAnsiTheme="majorHAnsi"/>
              <w:b/>
              <w:sz w:val="32"/>
              <w:szCs w:val="24"/>
              <w:vertAlign w:val="superscript"/>
            </w:rPr>
            <w:t>th</w:t>
          </w:r>
          <w:r w:rsidRPr="00BC7BC6">
            <w:rPr>
              <w:rFonts w:asciiTheme="majorHAnsi" w:hAnsiTheme="majorHAnsi"/>
              <w:b/>
              <w:sz w:val="32"/>
              <w:szCs w:val="24"/>
            </w:rPr>
            <w:t xml:space="preserve"> </w:t>
          </w:r>
          <w:r w:rsidR="00F45A64" w:rsidRPr="00BC7BC6">
            <w:rPr>
              <w:rFonts w:asciiTheme="majorHAnsi" w:hAnsiTheme="majorHAnsi"/>
              <w:b/>
              <w:sz w:val="32"/>
              <w:szCs w:val="24"/>
            </w:rPr>
            <w:t>Cyber</w:t>
          </w:r>
          <w:r w:rsidR="009A7500" w:rsidRPr="00BC7BC6">
            <w:rPr>
              <w:rFonts w:asciiTheme="majorHAnsi" w:hAnsiTheme="majorHAnsi"/>
              <w:b/>
              <w:sz w:val="32"/>
              <w:szCs w:val="24"/>
            </w:rPr>
            <w:t>s</w:t>
          </w:r>
          <w:r w:rsidR="00F45A64" w:rsidRPr="00BC7BC6">
            <w:rPr>
              <w:rFonts w:asciiTheme="majorHAnsi" w:hAnsiTheme="majorHAnsi"/>
              <w:b/>
              <w:sz w:val="32"/>
              <w:szCs w:val="24"/>
            </w:rPr>
            <w:t>ecurity Workshop</w:t>
          </w:r>
        </w:p>
        <w:p w14:paraId="74C02638" w14:textId="77777777" w:rsidR="00BC7BC6" w:rsidRPr="00BC7BC6" w:rsidRDefault="00BC7BC6" w:rsidP="00BC7BC6">
          <w:pPr>
            <w:jc w:val="center"/>
            <w:rPr>
              <w:rFonts w:asciiTheme="majorHAnsi" w:hAnsiTheme="majorHAnsi"/>
              <w:b/>
              <w:i/>
              <w:sz w:val="24"/>
            </w:rPr>
          </w:pPr>
          <w:r w:rsidRPr="00BC7BC6">
            <w:rPr>
              <w:rFonts w:asciiTheme="majorHAnsi" w:hAnsiTheme="majorHAnsi"/>
              <w:b/>
              <w:i/>
              <w:sz w:val="24"/>
            </w:rPr>
            <w:t>Challenges Facing Test and Evaluation</w:t>
          </w:r>
        </w:p>
        <w:p w14:paraId="4CB48DE3" w14:textId="77777777" w:rsidR="00F45A64" w:rsidRPr="00BC7BC6" w:rsidRDefault="00F45A64" w:rsidP="00F45A64">
          <w:pPr>
            <w:jc w:val="center"/>
            <w:rPr>
              <w:rFonts w:asciiTheme="majorHAnsi" w:hAnsiTheme="majorHAnsi"/>
              <w:b/>
              <w:sz w:val="8"/>
              <w:szCs w:val="8"/>
            </w:rPr>
          </w:pPr>
        </w:p>
        <w:p w14:paraId="45B420D2" w14:textId="1F31DFAD" w:rsidR="00F45A64" w:rsidRPr="00572D87" w:rsidRDefault="00F45A64" w:rsidP="00F45A64">
          <w:pPr>
            <w:jc w:val="center"/>
            <w:rPr>
              <w:rFonts w:asciiTheme="majorHAnsi" w:hAnsiTheme="majorHAnsi"/>
              <w:b/>
              <w:szCs w:val="28"/>
            </w:rPr>
          </w:pPr>
          <w:r>
            <w:rPr>
              <w:rFonts w:asciiTheme="majorHAnsi" w:hAnsiTheme="majorHAnsi"/>
              <w:b/>
              <w:szCs w:val="28"/>
            </w:rPr>
            <w:t xml:space="preserve">March </w:t>
          </w:r>
          <w:r w:rsidR="00167B2E">
            <w:rPr>
              <w:rFonts w:asciiTheme="majorHAnsi" w:hAnsiTheme="majorHAnsi"/>
              <w:b/>
              <w:szCs w:val="28"/>
            </w:rPr>
            <w:t>2</w:t>
          </w:r>
          <w:r w:rsidR="00CF1F4C">
            <w:rPr>
              <w:rFonts w:asciiTheme="majorHAnsi" w:hAnsiTheme="majorHAnsi"/>
              <w:b/>
              <w:szCs w:val="28"/>
            </w:rPr>
            <w:t>6</w:t>
          </w:r>
          <w:r w:rsidR="00167B2E">
            <w:rPr>
              <w:rFonts w:asciiTheme="majorHAnsi" w:hAnsiTheme="majorHAnsi"/>
              <w:b/>
              <w:szCs w:val="28"/>
            </w:rPr>
            <w:t>-2</w:t>
          </w:r>
          <w:r w:rsidR="00CF1F4C">
            <w:rPr>
              <w:rFonts w:asciiTheme="majorHAnsi" w:hAnsiTheme="majorHAnsi"/>
              <w:b/>
              <w:szCs w:val="28"/>
            </w:rPr>
            <w:t>9</w:t>
          </w:r>
          <w:r>
            <w:rPr>
              <w:rFonts w:asciiTheme="majorHAnsi" w:hAnsiTheme="majorHAnsi"/>
              <w:b/>
              <w:szCs w:val="28"/>
            </w:rPr>
            <w:t>, 201</w:t>
          </w:r>
          <w:r w:rsidR="00167B2E">
            <w:rPr>
              <w:rFonts w:asciiTheme="majorHAnsi" w:hAnsiTheme="majorHAnsi"/>
              <w:b/>
              <w:szCs w:val="28"/>
            </w:rPr>
            <w:t>9</w:t>
          </w:r>
          <w:r w:rsidRPr="00572D87">
            <w:rPr>
              <w:rFonts w:asciiTheme="majorHAnsi" w:hAnsiTheme="majorHAnsi"/>
              <w:b/>
              <w:szCs w:val="28"/>
            </w:rPr>
            <w:t xml:space="preserve"> ~ </w:t>
          </w:r>
          <w:r w:rsidR="00167B2E">
            <w:rPr>
              <w:rFonts w:asciiTheme="majorHAnsi" w:hAnsiTheme="majorHAnsi"/>
              <w:b/>
              <w:szCs w:val="28"/>
            </w:rPr>
            <w:t>Water’s Edge Events Center</w:t>
          </w:r>
          <w:r w:rsidR="00167B2E" w:rsidRPr="00572D87">
            <w:rPr>
              <w:rFonts w:asciiTheme="majorHAnsi" w:hAnsiTheme="majorHAnsi"/>
              <w:b/>
              <w:szCs w:val="28"/>
            </w:rPr>
            <w:t xml:space="preserve"> ~</w:t>
          </w:r>
          <w:r w:rsidR="00167B2E">
            <w:rPr>
              <w:rFonts w:asciiTheme="majorHAnsi" w:hAnsiTheme="majorHAnsi"/>
              <w:b/>
              <w:szCs w:val="28"/>
            </w:rPr>
            <w:t xml:space="preserve"> Belcamp, MD</w:t>
          </w:r>
        </w:p>
        <w:p w14:paraId="6C3ECBAB" w14:textId="77777777" w:rsidR="000C3BB7" w:rsidRDefault="00F45A64" w:rsidP="00F45A64">
          <w:pPr>
            <w:pStyle w:val="Header"/>
            <w:jc w:val="center"/>
            <w:rPr>
              <w:rFonts w:asciiTheme="majorHAnsi" w:hAnsiTheme="majorHAnsi"/>
              <w:b/>
              <w:szCs w:val="28"/>
            </w:rPr>
          </w:pPr>
          <w:r w:rsidRPr="00572D87">
            <w:rPr>
              <w:rFonts w:asciiTheme="majorHAnsi" w:hAnsiTheme="majorHAnsi"/>
              <w:b/>
              <w:szCs w:val="28"/>
            </w:rPr>
            <w:t xml:space="preserve">Hosted by the </w:t>
          </w:r>
          <w:r w:rsidR="00997945">
            <w:rPr>
              <w:rFonts w:asciiTheme="majorHAnsi" w:hAnsiTheme="majorHAnsi"/>
              <w:b/>
              <w:szCs w:val="28"/>
            </w:rPr>
            <w:t>Francis Scott Key</w:t>
          </w:r>
          <w:r w:rsidR="009A7500">
            <w:rPr>
              <w:rFonts w:asciiTheme="majorHAnsi" w:hAnsiTheme="majorHAnsi"/>
              <w:b/>
              <w:szCs w:val="28"/>
            </w:rPr>
            <w:t xml:space="preserve"> C</w:t>
          </w:r>
          <w:r w:rsidRPr="00572D87">
            <w:rPr>
              <w:rFonts w:asciiTheme="majorHAnsi" w:hAnsiTheme="majorHAnsi"/>
              <w:b/>
              <w:szCs w:val="28"/>
            </w:rPr>
            <w:t>hapter</w:t>
          </w:r>
        </w:p>
        <w:p w14:paraId="7F9E0109" w14:textId="77777777" w:rsidR="00BC7BC6" w:rsidRPr="00BC7BC6" w:rsidRDefault="00BC7BC6" w:rsidP="00F45A64">
          <w:pPr>
            <w:pStyle w:val="Header"/>
            <w:jc w:val="center"/>
            <w:rPr>
              <w:sz w:val="8"/>
              <w:szCs w:val="8"/>
            </w:rPr>
          </w:pPr>
        </w:p>
        <w:p w14:paraId="2A5BEC96" w14:textId="2765C827" w:rsidR="00BC7BC6" w:rsidRPr="00BC7BC6" w:rsidRDefault="000B4891" w:rsidP="00BC7BC6">
          <w:pPr>
            <w:pStyle w:val="Header"/>
            <w:jc w:val="center"/>
            <w:rPr>
              <w:rFonts w:ascii="Cambria" w:eastAsia="MS Mincho" w:hAnsi="Cambria"/>
              <w:bCs/>
              <w:i/>
              <w:sz w:val="22"/>
            </w:rPr>
          </w:pPr>
          <w:hyperlink r:id="rId2" w:history="1">
            <w:r w:rsidR="00BC7BC6" w:rsidRPr="00BC7BC6">
              <w:rPr>
                <w:rStyle w:val="Hyperlink"/>
                <w:rFonts w:ascii="Cambria" w:eastAsia="MS Mincho" w:hAnsi="Cambria"/>
                <w:bCs/>
                <w:i/>
                <w:sz w:val="22"/>
              </w:rPr>
              <w:t>www.itea.org/Cyber</w:t>
            </w:r>
          </w:hyperlink>
          <w:r w:rsidR="00BC7BC6" w:rsidRPr="00BC7BC6">
            <w:rPr>
              <w:rFonts w:ascii="Cambria" w:eastAsia="MS Mincho" w:hAnsi="Cambria"/>
              <w:bCs/>
              <w:sz w:val="22"/>
            </w:rPr>
            <w:t xml:space="preserve"> ~ Email: </w:t>
          </w:r>
          <w:hyperlink r:id="rId3" w:history="1">
            <w:r w:rsidR="00BC7BC6" w:rsidRPr="00BC7BC6">
              <w:rPr>
                <w:rStyle w:val="Hyperlink"/>
                <w:rFonts w:ascii="Cambria" w:eastAsia="MS Mincho" w:hAnsi="Cambria"/>
                <w:bCs/>
                <w:i/>
                <w:sz w:val="22"/>
              </w:rPr>
              <w:t>Cyber@itea.org</w:t>
            </w:r>
          </w:hyperlink>
          <w:r w:rsidR="00BC7BC6" w:rsidRPr="00BC7BC6">
            <w:rPr>
              <w:rFonts w:ascii="Cambria" w:eastAsia="MS Mincho" w:hAnsi="Cambria"/>
              <w:bCs/>
              <w:i/>
              <w:sz w:val="22"/>
            </w:rPr>
            <w:t xml:space="preserve"> </w:t>
          </w:r>
        </w:p>
      </w:tc>
    </w:tr>
  </w:tbl>
  <w:p w14:paraId="650C69DF" w14:textId="77777777" w:rsidR="00942D3F" w:rsidRPr="000C3BB7" w:rsidRDefault="00942D3F" w:rsidP="000C3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6271E"/>
    <w:multiLevelType w:val="hybridMultilevel"/>
    <w:tmpl w:val="239C9320"/>
    <w:lvl w:ilvl="0" w:tplc="3E5A5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A6782"/>
    <w:multiLevelType w:val="hybridMultilevel"/>
    <w:tmpl w:val="471A1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59"/>
    <w:rsid w:val="000013F2"/>
    <w:rsid w:val="00070885"/>
    <w:rsid w:val="0008687C"/>
    <w:rsid w:val="000B4891"/>
    <w:rsid w:val="000C3BB7"/>
    <w:rsid w:val="000E23C4"/>
    <w:rsid w:val="000F50EE"/>
    <w:rsid w:val="00154C44"/>
    <w:rsid w:val="00167B2E"/>
    <w:rsid w:val="00167EE8"/>
    <w:rsid w:val="00194BDA"/>
    <w:rsid w:val="00196193"/>
    <w:rsid w:val="001A2593"/>
    <w:rsid w:val="001F7CDD"/>
    <w:rsid w:val="00255B7E"/>
    <w:rsid w:val="002B658A"/>
    <w:rsid w:val="002B77ED"/>
    <w:rsid w:val="003135CF"/>
    <w:rsid w:val="003149F7"/>
    <w:rsid w:val="00320FF0"/>
    <w:rsid w:val="00346850"/>
    <w:rsid w:val="00357FF8"/>
    <w:rsid w:val="00373398"/>
    <w:rsid w:val="00375507"/>
    <w:rsid w:val="003B3E28"/>
    <w:rsid w:val="003F39F3"/>
    <w:rsid w:val="003F7D1D"/>
    <w:rsid w:val="00403575"/>
    <w:rsid w:val="00440751"/>
    <w:rsid w:val="00440E0C"/>
    <w:rsid w:val="00467B9B"/>
    <w:rsid w:val="004B5A82"/>
    <w:rsid w:val="004D01D3"/>
    <w:rsid w:val="004D3AA2"/>
    <w:rsid w:val="004D4E80"/>
    <w:rsid w:val="004E0C04"/>
    <w:rsid w:val="004E3214"/>
    <w:rsid w:val="004E7D32"/>
    <w:rsid w:val="004F04C5"/>
    <w:rsid w:val="00500B59"/>
    <w:rsid w:val="00507A25"/>
    <w:rsid w:val="005105D7"/>
    <w:rsid w:val="005645D4"/>
    <w:rsid w:val="00576180"/>
    <w:rsid w:val="00597F5B"/>
    <w:rsid w:val="005A563A"/>
    <w:rsid w:val="005C4B52"/>
    <w:rsid w:val="005D17A7"/>
    <w:rsid w:val="00673B20"/>
    <w:rsid w:val="006C0352"/>
    <w:rsid w:val="006E102B"/>
    <w:rsid w:val="006E498D"/>
    <w:rsid w:val="00713D28"/>
    <w:rsid w:val="00722C19"/>
    <w:rsid w:val="0073090F"/>
    <w:rsid w:val="00756E42"/>
    <w:rsid w:val="00786826"/>
    <w:rsid w:val="007917DA"/>
    <w:rsid w:val="007D71A4"/>
    <w:rsid w:val="007E6C4C"/>
    <w:rsid w:val="007F58A8"/>
    <w:rsid w:val="008436EA"/>
    <w:rsid w:val="008B671E"/>
    <w:rsid w:val="008F2B3E"/>
    <w:rsid w:val="00942D3F"/>
    <w:rsid w:val="0099067F"/>
    <w:rsid w:val="0099526A"/>
    <w:rsid w:val="00997945"/>
    <w:rsid w:val="009A7500"/>
    <w:rsid w:val="009C11FE"/>
    <w:rsid w:val="009D2FDC"/>
    <w:rsid w:val="00A44E3F"/>
    <w:rsid w:val="00AE5CF4"/>
    <w:rsid w:val="00B14A3A"/>
    <w:rsid w:val="00B15D5E"/>
    <w:rsid w:val="00B26351"/>
    <w:rsid w:val="00B97FA3"/>
    <w:rsid w:val="00BA4F63"/>
    <w:rsid w:val="00BB4D3F"/>
    <w:rsid w:val="00BC7BC6"/>
    <w:rsid w:val="00BF696D"/>
    <w:rsid w:val="00C224D4"/>
    <w:rsid w:val="00C25DFD"/>
    <w:rsid w:val="00C335D6"/>
    <w:rsid w:val="00C5293F"/>
    <w:rsid w:val="00C624BE"/>
    <w:rsid w:val="00CF1F4C"/>
    <w:rsid w:val="00D07291"/>
    <w:rsid w:val="00D10D5C"/>
    <w:rsid w:val="00D12E1D"/>
    <w:rsid w:val="00D43ADC"/>
    <w:rsid w:val="00D64C32"/>
    <w:rsid w:val="00D941ED"/>
    <w:rsid w:val="00D9591A"/>
    <w:rsid w:val="00DA2CC4"/>
    <w:rsid w:val="00DC0ADB"/>
    <w:rsid w:val="00DD1414"/>
    <w:rsid w:val="00DF3197"/>
    <w:rsid w:val="00E54AE6"/>
    <w:rsid w:val="00E8211D"/>
    <w:rsid w:val="00E916E0"/>
    <w:rsid w:val="00E97E62"/>
    <w:rsid w:val="00EC478C"/>
    <w:rsid w:val="00F073E0"/>
    <w:rsid w:val="00F20D0A"/>
    <w:rsid w:val="00F24F24"/>
    <w:rsid w:val="00F45A64"/>
    <w:rsid w:val="00F6755D"/>
    <w:rsid w:val="00F809EA"/>
    <w:rsid w:val="00F81210"/>
    <w:rsid w:val="00F8267D"/>
    <w:rsid w:val="00F97203"/>
    <w:rsid w:val="00FB0C62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F32EC"/>
  <w15:docId w15:val="{1672D0CA-C8C8-41AF-AE36-0C3A11E4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B59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B5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624BE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624BE"/>
    <w:rPr>
      <w:rFonts w:ascii="Consolas" w:eastAsia="Times New Roman" w:hAnsi="Consolas" w:cs="Times New Roman"/>
      <w:color w:val="000000"/>
      <w:kern w:val="28"/>
      <w:sz w:val="21"/>
      <w:szCs w:val="21"/>
    </w:rPr>
  </w:style>
  <w:style w:type="character" w:styleId="Hyperlink">
    <w:name w:val="Hyperlink"/>
    <w:unhideWhenUsed/>
    <w:rsid w:val="00320F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B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4BDA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94B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4BDA"/>
    <w:rPr>
      <w:rFonts w:ascii="Times New Roman" w:eastAsia="Times New Roman" w:hAnsi="Times New Roman"/>
      <w:color w:val="000000"/>
      <w:kern w:val="28"/>
    </w:rPr>
  </w:style>
  <w:style w:type="table" w:styleId="TableGrid">
    <w:name w:val="Table Grid"/>
    <w:basedOn w:val="TableNormal"/>
    <w:uiPriority w:val="59"/>
    <w:rsid w:val="000C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02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E102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979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1F4C"/>
    <w:pPr>
      <w:ind w:left="720"/>
      <w:contextualSpacing/>
    </w:pPr>
    <w:rPr>
      <w:rFonts w:eastAsiaTheme="minorHAnsi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3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53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9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2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nal@ite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yber@ite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tea.org/submission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ystem-of-Systems@itea.org" TargetMode="External"/><Relationship Id="rId2" Type="http://schemas.openxmlformats.org/officeDocument/2006/relationships/hyperlink" Target="http://www.itea.org/System-of-System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Links>
    <vt:vector size="12" baseType="variant">
      <vt:variant>
        <vt:i4>2555906</vt:i4>
      </vt:variant>
      <vt:variant>
        <vt:i4>3</vt:i4>
      </vt:variant>
      <vt:variant>
        <vt:i4>0</vt:i4>
      </vt:variant>
      <vt:variant>
        <vt:i4>5</vt:i4>
      </vt:variant>
      <vt:variant>
        <vt:lpwstr>http://www.itea.org/files/ITEA_Journal_Article_Submission_Guidelines_At-A-Glance.pdf</vt:lpwstr>
      </vt:variant>
      <vt:variant>
        <vt:lpwstr/>
      </vt:variant>
      <vt:variant>
        <vt:i4>4653183</vt:i4>
      </vt:variant>
      <vt:variant>
        <vt:i4>0</vt:i4>
      </vt:variant>
      <vt:variant>
        <vt:i4>0</vt:i4>
      </vt:variant>
      <vt:variant>
        <vt:i4>5</vt:i4>
      </vt:variant>
      <vt:variant>
        <vt:lpwstr>mailto:symposium@itea.org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Redd, ITEA</dc:creator>
  <cp:lastModifiedBy>James Gaidry</cp:lastModifiedBy>
  <cp:revision>3</cp:revision>
  <dcterms:created xsi:type="dcterms:W3CDTF">2018-08-15T14:52:00Z</dcterms:created>
  <dcterms:modified xsi:type="dcterms:W3CDTF">2018-08-20T17:32:00Z</dcterms:modified>
</cp:coreProperties>
</file>