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7AF12" w14:textId="72C8D6ED" w:rsidR="008467DF" w:rsidRPr="00F867F3" w:rsidRDefault="004C32DD" w:rsidP="00AA0738">
      <w:pPr>
        <w:pStyle w:val="Heading1"/>
        <w:jc w:val="center"/>
        <w:rPr>
          <w:rFonts w:asciiTheme="minorHAnsi" w:hAnsiTheme="minorHAnsi" w:cstheme="minorHAnsi"/>
          <w:b/>
          <w:color w:val="FF0000"/>
          <w:sz w:val="36"/>
        </w:rPr>
      </w:pPr>
      <w:r w:rsidRPr="00F867F3">
        <w:rPr>
          <w:rFonts w:asciiTheme="minorHAnsi" w:hAnsiTheme="minorHAnsi" w:cstheme="minorHAnsi"/>
          <w:b/>
          <w:color w:val="FF0000"/>
          <w:sz w:val="36"/>
        </w:rPr>
        <w:t xml:space="preserve">Abstracts </w:t>
      </w:r>
      <w:r w:rsidR="005C4B52" w:rsidRPr="00F867F3">
        <w:rPr>
          <w:rFonts w:asciiTheme="minorHAnsi" w:hAnsiTheme="minorHAnsi" w:cstheme="minorHAnsi"/>
          <w:b/>
          <w:color w:val="FF0000"/>
          <w:sz w:val="36"/>
        </w:rPr>
        <w:t xml:space="preserve">Submissions </w:t>
      </w:r>
      <w:r w:rsidR="00AA0738" w:rsidRPr="00F867F3">
        <w:rPr>
          <w:rFonts w:asciiTheme="minorHAnsi" w:hAnsiTheme="minorHAnsi" w:cstheme="minorHAnsi"/>
          <w:b/>
          <w:color w:val="FF0000"/>
          <w:sz w:val="36"/>
        </w:rPr>
        <w:t xml:space="preserve">due </w:t>
      </w:r>
      <w:r w:rsidR="007353E4">
        <w:rPr>
          <w:rFonts w:asciiTheme="minorHAnsi" w:hAnsiTheme="minorHAnsi" w:cstheme="minorHAnsi"/>
          <w:b/>
          <w:color w:val="FF0000"/>
          <w:sz w:val="36"/>
        </w:rPr>
        <w:t>4</w:t>
      </w:r>
      <w:r w:rsidR="00F867F3" w:rsidRPr="00F867F3">
        <w:rPr>
          <w:rFonts w:asciiTheme="minorHAnsi" w:hAnsiTheme="minorHAnsi" w:cstheme="minorHAnsi"/>
          <w:b/>
          <w:color w:val="FF0000"/>
          <w:sz w:val="36"/>
        </w:rPr>
        <w:t xml:space="preserve"> </w:t>
      </w:r>
      <w:r w:rsidR="007353E4">
        <w:rPr>
          <w:rFonts w:asciiTheme="minorHAnsi" w:hAnsiTheme="minorHAnsi" w:cstheme="minorHAnsi"/>
          <w:b/>
          <w:color w:val="FF0000"/>
          <w:sz w:val="36"/>
        </w:rPr>
        <w:t>May</w:t>
      </w:r>
      <w:r w:rsidR="00F867F3" w:rsidRPr="00F867F3">
        <w:rPr>
          <w:rFonts w:asciiTheme="minorHAnsi" w:hAnsiTheme="minorHAnsi" w:cstheme="minorHAnsi"/>
          <w:b/>
          <w:color w:val="FF0000"/>
          <w:sz w:val="36"/>
        </w:rPr>
        <w:t xml:space="preserve"> 2021</w:t>
      </w:r>
    </w:p>
    <w:p w14:paraId="332111CF" w14:textId="77777777" w:rsidR="00E46873" w:rsidRPr="00F66ECE" w:rsidRDefault="00E46873" w:rsidP="00E46873">
      <w:pPr>
        <w:autoSpaceDE w:val="0"/>
        <w:autoSpaceDN w:val="0"/>
        <w:adjustRightInd w:val="0"/>
        <w:jc w:val="both"/>
        <w:rPr>
          <w:rFonts w:asciiTheme="minorHAnsi" w:hAnsiTheme="minorHAnsi" w:cstheme="minorHAnsi"/>
          <w:sz w:val="16"/>
          <w:szCs w:val="16"/>
        </w:rPr>
      </w:pPr>
    </w:p>
    <w:p w14:paraId="755A13C8" w14:textId="717132BC" w:rsidR="00F1043A" w:rsidRPr="00FB0EB5" w:rsidRDefault="005C4B52" w:rsidP="00F1043A">
      <w:pPr>
        <w:autoSpaceDE w:val="0"/>
        <w:autoSpaceDN w:val="0"/>
        <w:adjustRightInd w:val="0"/>
        <w:jc w:val="both"/>
        <w:rPr>
          <w:b/>
          <w:i/>
          <w:color w:val="auto"/>
          <w:sz w:val="22"/>
          <w:szCs w:val="22"/>
        </w:rPr>
      </w:pPr>
      <w:r w:rsidRPr="00F1043A">
        <w:rPr>
          <w:rFonts w:asciiTheme="minorHAnsi" w:hAnsiTheme="minorHAnsi" w:cstheme="minorHAnsi"/>
          <w:sz w:val="22"/>
          <w:szCs w:val="22"/>
        </w:rPr>
        <w:t xml:space="preserve">All sessions will be unclassified and open to the general T&amp;E community. Abstracts will be reviewed for a presentation during a session or as a poster paper. Abstracts should be noncommercial in scope, pertinent to technical topic, no longer than 500 words and releasable to the public. Please advise us if your abstract can not be posted prior to the </w:t>
      </w:r>
      <w:r w:rsidR="00A10668">
        <w:rPr>
          <w:rFonts w:asciiTheme="minorHAnsi" w:hAnsiTheme="minorHAnsi" w:cstheme="minorHAnsi"/>
          <w:sz w:val="22"/>
          <w:szCs w:val="22"/>
        </w:rPr>
        <w:t>Symposium</w:t>
      </w:r>
      <w:r w:rsidRPr="00F1043A">
        <w:rPr>
          <w:rFonts w:asciiTheme="minorHAnsi" w:hAnsiTheme="minorHAnsi" w:cstheme="minorHAnsi"/>
          <w:sz w:val="22"/>
          <w:szCs w:val="22"/>
        </w:rPr>
        <w:t xml:space="preserve">. </w:t>
      </w:r>
      <w:r w:rsidR="00F1043A" w:rsidRPr="00F1043A">
        <w:rPr>
          <w:rFonts w:asciiTheme="minorHAnsi" w:hAnsiTheme="minorHAnsi" w:cstheme="minorHAnsi"/>
          <w:sz w:val="22"/>
          <w:szCs w:val="22"/>
        </w:rPr>
        <w:t xml:space="preserve">Once abstracts are accepted, authors will be notified and will be given the contact information for their Session Chair. Authors can choose to write a paper and present or abstain from writing the paper and make a presentation only. </w:t>
      </w:r>
      <w:r w:rsidR="00F1043A" w:rsidRPr="00F1043A">
        <w:rPr>
          <w:rFonts w:asciiTheme="minorHAnsi" w:hAnsiTheme="minorHAnsi" w:cstheme="minorHAnsi"/>
          <w:b/>
          <w:i/>
          <w:sz w:val="22"/>
          <w:szCs w:val="22"/>
        </w:rPr>
        <w:t>If required by your organization, p</w:t>
      </w:r>
      <w:r w:rsidR="00F1043A" w:rsidRPr="00F1043A">
        <w:rPr>
          <w:rFonts w:asciiTheme="minorHAnsi" w:hAnsiTheme="minorHAnsi" w:cstheme="minorHAnsi"/>
          <w:b/>
          <w:i/>
          <w:color w:val="auto"/>
          <w:sz w:val="22"/>
          <w:szCs w:val="22"/>
        </w:rPr>
        <w:t>lease start your internal release process as soon as possible.</w:t>
      </w:r>
    </w:p>
    <w:p w14:paraId="1BB5D020" w14:textId="77777777" w:rsidR="00F1043A" w:rsidRPr="00FB0EB5" w:rsidRDefault="00F1043A" w:rsidP="00F66ECE">
      <w:pPr>
        <w:autoSpaceDE w:val="0"/>
        <w:autoSpaceDN w:val="0"/>
        <w:adjustRightInd w:val="0"/>
        <w:jc w:val="both"/>
        <w:rPr>
          <w:b/>
          <w:i/>
          <w:color w:val="auto"/>
          <w:sz w:val="8"/>
          <w:szCs w:val="8"/>
        </w:rPr>
      </w:pPr>
    </w:p>
    <w:p w14:paraId="03B25154" w14:textId="77777777" w:rsidR="00F1043A" w:rsidRPr="00F66ECE" w:rsidRDefault="00F1043A" w:rsidP="00F66ECE">
      <w:pPr>
        <w:autoSpaceDE w:val="0"/>
        <w:autoSpaceDN w:val="0"/>
        <w:adjustRightInd w:val="0"/>
        <w:jc w:val="both"/>
        <w:rPr>
          <w:rFonts w:asciiTheme="minorHAnsi" w:hAnsiTheme="minorHAnsi" w:cstheme="minorHAnsi"/>
          <w:sz w:val="16"/>
          <w:szCs w:val="16"/>
        </w:rPr>
      </w:pPr>
    </w:p>
    <w:p w14:paraId="355DFEC0" w14:textId="07D7FA84" w:rsidR="00E46873" w:rsidRPr="00F1043A" w:rsidRDefault="00E46873" w:rsidP="00F66ECE">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202EA88" w14:textId="77777777" w:rsidR="00E46873" w:rsidRPr="00F1043A" w:rsidRDefault="00E46873" w:rsidP="00F66ECE">
      <w:pPr>
        <w:autoSpaceDE w:val="0"/>
        <w:autoSpaceDN w:val="0"/>
        <w:adjustRightInd w:val="0"/>
        <w:jc w:val="both"/>
        <w:rPr>
          <w:rFonts w:asciiTheme="minorHAnsi" w:eastAsia="Calibri" w:hAnsiTheme="minorHAnsi" w:cstheme="minorHAnsi"/>
          <w:kern w:val="0"/>
          <w:sz w:val="8"/>
          <w:szCs w:val="8"/>
        </w:rPr>
      </w:pPr>
    </w:p>
    <w:p w14:paraId="74EC5AFD"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2A6B9838"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7CBB5D01" w14:textId="2B5D1D91"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t>
      </w:r>
      <w:r w:rsidR="00A10668">
        <w:rPr>
          <w:rFonts w:asciiTheme="minorHAnsi" w:eastAsia="Calibri" w:hAnsiTheme="minorHAnsi" w:cstheme="minorHAnsi"/>
          <w:kern w:val="0"/>
          <w:sz w:val="22"/>
          <w:szCs w:val="22"/>
        </w:rPr>
        <w:t>Symposium</w:t>
      </w:r>
      <w:r w:rsidRPr="00F1043A">
        <w:rPr>
          <w:rFonts w:asciiTheme="minorHAnsi" w:eastAsia="Calibri" w:hAnsiTheme="minorHAnsi" w:cstheme="minorHAnsi"/>
          <w:kern w:val="0"/>
          <w:sz w:val="22"/>
          <w:szCs w:val="22"/>
        </w:rPr>
        <w:t xml:space="preserve"> sessions (including tutorials, demonstrations, and other presentations), and the Plenary and Technical Track sessions.</w:t>
      </w:r>
    </w:p>
    <w:p w14:paraId="456F2495" w14:textId="77777777" w:rsidR="00CB179A"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3AEBE633" w14:textId="2082BCE7" w:rsidR="00E46873" w:rsidRPr="00F1043A" w:rsidRDefault="00E46873" w:rsidP="00F66ECE">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w:t>
      </w:r>
      <w:r w:rsidR="00145C93" w:rsidRPr="00F1043A">
        <w:rPr>
          <w:rFonts w:asciiTheme="minorHAnsi" w:eastAsia="Calibri" w:hAnsiTheme="minorHAnsi" w:cstheme="minorHAnsi"/>
          <w:kern w:val="0"/>
          <w:sz w:val="22"/>
          <w:szCs w:val="22"/>
        </w:rPr>
        <w:t>last 20 minutes, with an additional 10 minutes for questions.</w:t>
      </w:r>
      <w:r w:rsidRPr="00F1043A">
        <w:rPr>
          <w:rFonts w:asciiTheme="minorHAnsi" w:eastAsia="Calibri" w:hAnsiTheme="minorHAnsi" w:cstheme="minorHAnsi"/>
          <w:kern w:val="0"/>
          <w:sz w:val="22"/>
          <w:szCs w:val="22"/>
        </w:rPr>
        <w:t xml:space="preserve"> Technical Track Session presentations give quick holistic overviews of interesting emerging topics with a concentration on fundamentals and projection about the future of these topics.</w:t>
      </w:r>
    </w:p>
    <w:p w14:paraId="06EB0FAB" w14:textId="77777777" w:rsidR="00E46873" w:rsidRPr="00F1043A" w:rsidRDefault="00E46873" w:rsidP="00F66ECE">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F66ECE" w:rsidRDefault="00E46873" w:rsidP="00E46873">
      <w:pPr>
        <w:autoSpaceDE w:val="0"/>
        <w:autoSpaceDN w:val="0"/>
        <w:adjustRightInd w:val="0"/>
        <w:jc w:val="both"/>
        <w:rPr>
          <w:rFonts w:asciiTheme="minorHAnsi" w:hAnsiTheme="minorHAnsi" w:cstheme="minorHAnsi"/>
          <w:color w:val="auto"/>
          <w:sz w:val="32"/>
          <w:szCs w:val="32"/>
        </w:rPr>
      </w:pPr>
    </w:p>
    <w:p w14:paraId="6A407F32" w14:textId="121F3328" w:rsidR="00A10668" w:rsidRPr="00A10668" w:rsidRDefault="00E46873" w:rsidP="00A10668">
      <w:pPr>
        <w:autoSpaceDE w:val="0"/>
        <w:autoSpaceDN w:val="0"/>
        <w:adjustRightInd w:val="0"/>
        <w:jc w:val="center"/>
      </w:pPr>
      <w:r w:rsidRPr="00F1043A">
        <w:rPr>
          <w:rFonts w:asciiTheme="minorHAnsi" w:eastAsia="Calibri" w:hAnsiTheme="minorHAnsi" w:cstheme="minorHAnsi"/>
          <w:b/>
          <w:bCs/>
          <w:color w:val="auto"/>
          <w:kern w:val="0"/>
          <w:sz w:val="28"/>
          <w:szCs w:val="22"/>
        </w:rPr>
        <w:t xml:space="preserve">Abstracts must be submitted to </w:t>
      </w:r>
      <w:hyperlink r:id="rId7" w:history="1">
        <w:r w:rsidR="00A10668" w:rsidRPr="00A10668">
          <w:rPr>
            <w:rStyle w:val="Hyperlink"/>
            <w:rFonts w:asciiTheme="minorHAnsi" w:hAnsiTheme="minorHAnsi" w:cstheme="minorHAnsi"/>
            <w:b/>
            <w:bCs/>
            <w:sz w:val="28"/>
            <w:szCs w:val="28"/>
          </w:rPr>
          <w:t>symposium@itea.org</w:t>
        </w:r>
      </w:hyperlink>
      <w:r w:rsidR="00A10668">
        <w:t xml:space="preserve"> </w:t>
      </w:r>
    </w:p>
    <w:p w14:paraId="50BEDBDE" w14:textId="475C8CE9" w:rsidR="00E46873" w:rsidRPr="00F1043A" w:rsidRDefault="00E46873" w:rsidP="00E46873">
      <w:pPr>
        <w:autoSpaceDE w:val="0"/>
        <w:autoSpaceDN w:val="0"/>
        <w:adjustRightInd w:val="0"/>
        <w:jc w:val="center"/>
        <w:rPr>
          <w:rFonts w:asciiTheme="minorHAnsi" w:hAnsiTheme="minorHAnsi" w:cstheme="minorHAnsi"/>
          <w:color w:val="auto"/>
          <w:sz w:val="28"/>
          <w:szCs w:val="22"/>
        </w:rPr>
      </w:pPr>
    </w:p>
    <w:p w14:paraId="4505B25C" w14:textId="77777777" w:rsidR="002E3C89" w:rsidRPr="00F1043A" w:rsidRDefault="002E3C89" w:rsidP="00E46873">
      <w:pPr>
        <w:autoSpaceDE w:val="0"/>
        <w:autoSpaceDN w:val="0"/>
        <w:adjustRightInd w:val="0"/>
        <w:jc w:val="both"/>
        <w:rPr>
          <w:rFonts w:asciiTheme="minorHAnsi" w:hAnsiTheme="minorHAnsi" w:cstheme="minorHAnsi"/>
          <w:color w:val="auto"/>
          <w:sz w:val="8"/>
          <w:szCs w:val="8"/>
        </w:rPr>
      </w:pPr>
    </w:p>
    <w:p w14:paraId="6BD4A0ED" w14:textId="329B9259" w:rsidR="00E46873" w:rsidRPr="00145C93" w:rsidRDefault="005C4B52" w:rsidP="00F66ECE">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009D5B62" w:rsidRPr="00F1043A">
        <w:rPr>
          <w:rFonts w:asciiTheme="minorHAnsi" w:hAnsiTheme="minorHAnsi" w:cstheme="minorHAnsi"/>
          <w:color w:val="auto"/>
          <w:sz w:val="22"/>
          <w:szCs w:val="22"/>
        </w:rPr>
        <w:t xml:space="preserve"> </w:t>
      </w:r>
      <w:r w:rsidR="009D5B62"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w:t>
      </w:r>
      <w:r w:rsidR="00145C93" w:rsidRPr="00F1043A">
        <w:rPr>
          <w:rFonts w:asciiTheme="minorHAnsi" w:hAnsiTheme="minorHAnsi" w:cstheme="minorHAnsi"/>
          <w:color w:val="auto"/>
          <w:sz w:val="22"/>
          <w:szCs w:val="22"/>
        </w:rPr>
        <w:t xml:space="preserve">This form </w:t>
      </w:r>
      <w:r w:rsidR="00145C93" w:rsidRPr="00F1043A">
        <w:rPr>
          <w:rFonts w:asciiTheme="minorHAnsi" w:hAnsiTheme="minorHAnsi" w:cstheme="minorHAnsi"/>
          <w:color w:val="auto"/>
          <w:sz w:val="22"/>
          <w:szCs w:val="22"/>
          <w:u w:val="single"/>
        </w:rPr>
        <w:t>DOES NOT</w:t>
      </w:r>
      <w:r w:rsidR="00145C93" w:rsidRPr="00F1043A">
        <w:rPr>
          <w:rFonts w:asciiTheme="minorHAnsi" w:hAnsiTheme="minorHAnsi" w:cstheme="minorHAnsi"/>
          <w:color w:val="auto"/>
          <w:sz w:val="22"/>
          <w:szCs w:val="22"/>
        </w:rPr>
        <w:t xml:space="preserve"> take the place of the COPYRIGHT Agreement and Release Form that are required when submitting a paper for consideration for publication in </w:t>
      </w:r>
      <w:r w:rsidR="00145C93" w:rsidRPr="00F1043A">
        <w:rPr>
          <w:rFonts w:asciiTheme="minorHAnsi" w:hAnsiTheme="minorHAnsi" w:cstheme="minorHAnsi"/>
          <w:i/>
          <w:iCs/>
          <w:color w:val="auto"/>
          <w:sz w:val="22"/>
          <w:szCs w:val="22"/>
        </w:rPr>
        <w:t>The ITEA Journal of Test and Evaluation.</w:t>
      </w:r>
      <w:r w:rsidR="00145C93" w:rsidRPr="00F1043A">
        <w:rPr>
          <w:rFonts w:asciiTheme="minorHAnsi" w:hAnsiTheme="minorHAnsi" w:cstheme="minorHAnsi"/>
          <w:color w:val="auto"/>
          <w:sz w:val="22"/>
          <w:szCs w:val="22"/>
        </w:rPr>
        <w:t xml:space="preserve"> Please contact us at </w:t>
      </w:r>
      <w:hyperlink r:id="rId8" w:history="1">
        <w:r w:rsidR="00145C93" w:rsidRPr="00F66ECE">
          <w:rPr>
            <w:rStyle w:val="Hyperlink"/>
            <w:rFonts w:asciiTheme="minorHAnsi" w:hAnsiTheme="minorHAnsi" w:cstheme="minorHAnsi"/>
            <w:sz w:val="22"/>
            <w:szCs w:val="22"/>
          </w:rPr>
          <w:t>Journal@itea.org</w:t>
        </w:r>
      </w:hyperlink>
      <w:r w:rsidR="00145C93" w:rsidRPr="00F1043A">
        <w:rPr>
          <w:rFonts w:asciiTheme="minorHAnsi" w:hAnsiTheme="minorHAnsi" w:cstheme="minorHAnsi"/>
          <w:color w:val="auto"/>
          <w:sz w:val="22"/>
          <w:szCs w:val="22"/>
        </w:rPr>
        <w:t xml:space="preserve"> if you have any questions, or if you are interested in submitting your paper to The Journal</w:t>
      </w:r>
      <w:r w:rsidR="00F66ECE">
        <w:rPr>
          <w:rFonts w:asciiTheme="minorHAnsi" w:hAnsiTheme="minorHAnsi" w:cstheme="minorHAnsi"/>
          <w:color w:val="auto"/>
          <w:sz w:val="22"/>
          <w:szCs w:val="22"/>
        </w:rPr>
        <w:t>. F</w:t>
      </w:r>
      <w:r w:rsidR="00145C93" w:rsidRPr="00F1043A">
        <w:rPr>
          <w:rFonts w:asciiTheme="minorHAnsi" w:hAnsiTheme="minorHAnsi" w:cstheme="minorHAnsi"/>
          <w:color w:val="auto"/>
          <w:sz w:val="22"/>
          <w:szCs w:val="22"/>
        </w:rPr>
        <w:t xml:space="preserve">or the guidelines please visit </w:t>
      </w:r>
      <w:hyperlink r:id="rId9" w:history="1">
        <w:r w:rsidR="00507C76" w:rsidRPr="00F1043A">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F867F3">
        <w:rPr>
          <w:rFonts w:asciiTheme="minorHAnsi" w:hAnsiTheme="minorHAnsi" w:cstheme="minorHAnsi"/>
          <w:b/>
          <w:i/>
          <w:iCs/>
          <w:color w:val="C00000"/>
          <w:sz w:val="36"/>
          <w:szCs w:val="22"/>
        </w:rPr>
        <w:t>LastName_FirstName_PresentationTitle</w:t>
      </w:r>
      <w:proofErr w:type="spellEnd"/>
      <w:r w:rsidRPr="00F867F3">
        <w:rPr>
          <w:rFonts w:asciiTheme="minorHAnsi" w:hAnsiTheme="minorHAnsi" w:cstheme="minorHAnsi"/>
          <w:b/>
          <w:i/>
          <w:iCs/>
          <w:color w:val="C00000"/>
          <w:sz w:val="36"/>
          <w:szCs w:val="22"/>
        </w:rPr>
        <w:t>”</w:t>
      </w:r>
    </w:p>
    <w:p w14:paraId="121BB448" w14:textId="23F28CA5"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A10668" w:rsidRPr="00A10668">
          <w:rPr>
            <w:rStyle w:val="Hyperlink"/>
            <w:rFonts w:asciiTheme="minorHAnsi" w:hAnsiTheme="minorHAnsi" w:cstheme="minorHAnsi"/>
            <w:b/>
            <w:bCs/>
            <w:sz w:val="36"/>
            <w:szCs w:val="36"/>
          </w:rPr>
          <w:t>symposium@itea.org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2B750FC3"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3A1798">
        <w:rPr>
          <w:rFonts w:asciiTheme="minorHAnsi" w:hAnsiTheme="minorHAnsi" w:cstheme="minorHAnsi"/>
          <w:sz w:val="22"/>
          <w:szCs w:val="22"/>
        </w:rPr>
      </w:r>
      <w:r w:rsidR="003A1798">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A10668">
        <w:rPr>
          <w:rFonts w:asciiTheme="minorHAnsi" w:hAnsiTheme="minorHAnsi" w:cstheme="minorHAnsi"/>
          <w:b/>
          <w:i/>
          <w:sz w:val="22"/>
          <w:szCs w:val="18"/>
        </w:rPr>
        <w:t>Symposium’s</w:t>
      </w:r>
      <w:r w:rsidRPr="00F867F3">
        <w:rPr>
          <w:rFonts w:asciiTheme="minorHAnsi" w:hAnsiTheme="minorHAnsi" w:cstheme="minorHAnsi"/>
          <w:b/>
          <w:i/>
          <w:sz w:val="22"/>
          <w:szCs w:val="18"/>
        </w:rPr>
        <w:t xml:space="preserve"> online proceedings.</w:t>
      </w:r>
    </w:p>
    <w:p w14:paraId="0C0A64EF" w14:textId="77777777" w:rsidR="00A95FA2" w:rsidRPr="00F867F3" w:rsidRDefault="00A95FA2" w:rsidP="00A95FA2">
      <w:pPr>
        <w:autoSpaceDE w:val="0"/>
        <w:autoSpaceDN w:val="0"/>
        <w:adjustRightInd w:val="0"/>
        <w:ind w:left="1170" w:hanging="450"/>
        <w:rPr>
          <w:rFonts w:asciiTheme="minorHAnsi" w:hAnsiTheme="minorHAnsi" w:cstheme="minorHAnsi"/>
          <w:b/>
          <w:i/>
          <w:sz w:val="22"/>
          <w:szCs w:val="18"/>
        </w:rPr>
      </w:pPr>
    </w:p>
    <w:p w14:paraId="05CED5AE" w14:textId="13E57F88"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7353E4">
        <w:rPr>
          <w:rFonts w:asciiTheme="minorHAnsi" w:hAnsiTheme="minorHAnsi" w:cstheme="minorHAnsi"/>
          <w:b/>
          <w:color w:val="C00000"/>
          <w:sz w:val="28"/>
        </w:rPr>
        <w:t>4</w:t>
      </w:r>
      <w:r w:rsidR="00F867F3" w:rsidRPr="00F867F3">
        <w:rPr>
          <w:rFonts w:asciiTheme="minorHAnsi" w:hAnsiTheme="minorHAnsi" w:cstheme="minorHAnsi"/>
          <w:b/>
          <w:color w:val="C00000"/>
          <w:sz w:val="28"/>
        </w:rPr>
        <w:t xml:space="preserve"> </w:t>
      </w:r>
      <w:r w:rsidR="007353E4">
        <w:rPr>
          <w:rFonts w:asciiTheme="minorHAnsi" w:hAnsiTheme="minorHAnsi" w:cstheme="minorHAnsi"/>
          <w:b/>
          <w:color w:val="C00000"/>
          <w:sz w:val="28"/>
        </w:rPr>
        <w:t>May</w:t>
      </w:r>
      <w:r w:rsidR="00F867F3" w:rsidRPr="00F867F3">
        <w:rPr>
          <w:rFonts w:asciiTheme="minorHAnsi" w:hAnsiTheme="minorHAnsi" w:cstheme="minorHAnsi"/>
          <w:b/>
          <w:color w:val="C00000"/>
          <w:sz w:val="28"/>
        </w:rPr>
        <w:t xml:space="preserve"> 2021</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853"/>
      </w:tblGrid>
      <w:tr w:rsidR="006375B7" w:rsidRPr="00F867F3" w14:paraId="4667C92B" w14:textId="77777777" w:rsidTr="00C17677">
        <w:tc>
          <w:tcPr>
            <w:tcW w:w="2065"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853"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C17677">
        <w:tc>
          <w:tcPr>
            <w:tcW w:w="2065"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853" w:type="dxa"/>
          </w:tcPr>
          <w:p w14:paraId="19BDAA5E" w14:textId="48290B12"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Adding T&amp;E capabilities to support integration of the Space Force Service</w:t>
            </w:r>
          </w:p>
          <w:p w14:paraId="1C3D99F0" w14:textId="110DED26"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Advanced Instrumentation &amp; Next Generation Networks</w:t>
            </w:r>
          </w:p>
          <w:p w14:paraId="0247521A" w14:textId="43AD374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szCs w:val="24"/>
              </w:rPr>
              <w:t>Agile Methods for Software Delivery to Programs</w:t>
            </w:r>
          </w:p>
          <w:p w14:paraId="05254E9F" w14:textId="672F5D29"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3A1798">
              <w:rPr>
                <w:rFonts w:asciiTheme="minorHAnsi" w:hAnsiTheme="minorHAnsi" w:cstheme="minorHAnsi"/>
                <w:sz w:val="24"/>
                <w:szCs w:val="24"/>
              </w:rPr>
            </w:r>
            <w:r w:rsidR="003A179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212CCC" w:rsidRPr="00212CCC">
              <w:rPr>
                <w:rFonts w:asciiTheme="minorHAnsi" w:hAnsiTheme="minorHAnsi" w:cstheme="minorHAnsi"/>
                <w:sz w:val="24"/>
                <w:szCs w:val="24"/>
              </w:rPr>
              <w:t>Artificial Intelligence (AI) T&amp;E</w:t>
            </w:r>
          </w:p>
          <w:p w14:paraId="3C3F7974" w14:textId="790DB133"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3A1798">
              <w:rPr>
                <w:rFonts w:asciiTheme="minorHAnsi" w:hAnsiTheme="minorHAnsi" w:cstheme="minorHAnsi"/>
                <w:sz w:val="24"/>
                <w:szCs w:val="24"/>
              </w:rPr>
            </w:r>
            <w:r w:rsidR="003A179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212CCC" w:rsidRPr="00212CCC">
              <w:rPr>
                <w:rFonts w:asciiTheme="minorHAnsi" w:hAnsiTheme="minorHAnsi" w:cstheme="minorHAnsi"/>
                <w:sz w:val="24"/>
                <w:szCs w:val="24"/>
              </w:rPr>
              <w:t>Autonomous Systems Developmental Testing</w:t>
            </w:r>
          </w:p>
          <w:p w14:paraId="0345CC76" w14:textId="4477FD33"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3A1798">
              <w:rPr>
                <w:rFonts w:asciiTheme="minorHAnsi" w:hAnsiTheme="minorHAnsi" w:cstheme="minorHAnsi"/>
                <w:sz w:val="24"/>
                <w:szCs w:val="24"/>
              </w:rPr>
            </w:r>
            <w:r w:rsidR="003A179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212CCC" w:rsidRPr="00212CCC">
              <w:rPr>
                <w:rFonts w:asciiTheme="minorHAnsi" w:hAnsiTheme="minorHAnsi" w:cstheme="minorHAnsi"/>
                <w:sz w:val="24"/>
                <w:szCs w:val="24"/>
              </w:rPr>
              <w:t>Continued reports on University of Memphis STEP Research</w:t>
            </w:r>
          </w:p>
          <w:p w14:paraId="27C172CC" w14:textId="2AC6A70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Cyber Security</w:t>
            </w:r>
          </w:p>
          <w:p w14:paraId="435DBF93" w14:textId="21386527"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Data Analytics &amp; Automated Test Reporting</w:t>
            </w:r>
          </w:p>
          <w:p w14:paraId="7E8B4E94" w14:textId="3D4677F1"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Directed Energy</w:t>
            </w:r>
          </w:p>
          <w:p w14:paraId="5DFB1D3D" w14:textId="639C42E9" w:rsidR="00BD4895" w:rsidRPr="00F867F3" w:rsidRDefault="00BD4895" w:rsidP="00BD4895">
            <w:pPr>
              <w:spacing w:after="60"/>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proofErr w:type="spellStart"/>
            <w:r w:rsidR="00212CCC" w:rsidRPr="00212CCC">
              <w:rPr>
                <w:rFonts w:asciiTheme="minorHAnsi" w:hAnsiTheme="minorHAnsi" w:cstheme="minorHAnsi"/>
                <w:sz w:val="24"/>
                <w:szCs w:val="24"/>
              </w:rPr>
              <w:t>Hypersonics</w:t>
            </w:r>
            <w:proofErr w:type="spellEnd"/>
            <w:r w:rsidR="00212CCC" w:rsidRPr="00212CCC">
              <w:rPr>
                <w:rFonts w:asciiTheme="minorHAnsi" w:hAnsiTheme="minorHAnsi" w:cstheme="minorHAnsi"/>
                <w:sz w:val="24"/>
                <w:szCs w:val="24"/>
              </w:rPr>
              <w:t xml:space="preserve"> Test &amp; Evaluation</w:t>
            </w:r>
          </w:p>
          <w:p w14:paraId="41527E59" w14:textId="224FDBD5"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International T&amp;E Challenges</w:t>
            </w:r>
          </w:p>
          <w:p w14:paraId="14C5FC78" w14:textId="7CBFC0CE"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Live-Virtual-Constructive (LVC) T&amp;E</w:t>
            </w:r>
          </w:p>
          <w:p w14:paraId="01F0103E" w14:textId="07C33444" w:rsidR="009D5B62" w:rsidRPr="00F867F3" w:rsidRDefault="009D5B62" w:rsidP="00F867F3">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Model-Based Engineering/T&amp;E</w:t>
            </w:r>
          </w:p>
          <w:p w14:paraId="71ABBB7D" w14:textId="3BD966E2"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T&amp;E in the OTA (Other Transactional Authority) world of rapid acquisitions</w:t>
            </w:r>
          </w:p>
          <w:p w14:paraId="6444A79E" w14:textId="02C89390"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T&amp;E Instrumentation in Contested Environments</w:t>
            </w:r>
          </w:p>
          <w:p w14:paraId="38DF36E2" w14:textId="77978B27"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T&amp;E Methods and Instrumentation for evaluating AI-augmented and Autonomous Systems Under Test</w:t>
            </w:r>
          </w:p>
          <w:p w14:paraId="664957D0" w14:textId="44F5CAC2"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T&amp;E to meet the JADO</w:t>
            </w:r>
            <w:r w:rsidR="00C17677">
              <w:rPr>
                <w:rFonts w:asciiTheme="minorHAnsi" w:hAnsiTheme="minorHAnsi" w:cstheme="minorHAnsi"/>
                <w:sz w:val="24"/>
              </w:rPr>
              <w:t xml:space="preserve"> </w:t>
            </w:r>
            <w:r w:rsidR="00C17677" w:rsidRPr="00C17677">
              <w:rPr>
                <w:rFonts w:asciiTheme="minorHAnsi" w:hAnsiTheme="minorHAnsi" w:cstheme="minorHAnsi"/>
                <w:sz w:val="24"/>
              </w:rPr>
              <w:t>multi-Service objectives</w:t>
            </w:r>
          </w:p>
          <w:p w14:paraId="3B7F15DB" w14:textId="4A95C331" w:rsidR="009D5B62"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Test &amp; Evaluation Science &amp; Technology</w:t>
            </w:r>
          </w:p>
          <w:p w14:paraId="58E51051" w14:textId="006874A5" w:rsidR="00C17677" w:rsidRPr="00F867F3" w:rsidRDefault="00C17677" w:rsidP="00C17677">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C17677">
              <w:rPr>
                <w:rFonts w:asciiTheme="minorHAnsi" w:hAnsiTheme="minorHAnsi" w:cstheme="minorHAnsi"/>
                <w:sz w:val="24"/>
              </w:rPr>
              <w:t>The Continuing Threat: Gap analysis, T&amp;E requirements forecast, T&amp;E models, and counter control measures T&amp;E</w:t>
            </w:r>
          </w:p>
          <w:p w14:paraId="66AFD5A8" w14:textId="476759AB" w:rsidR="00C17677" w:rsidRPr="00F867F3" w:rsidRDefault="00C17677" w:rsidP="00C17677">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C17677">
              <w:rPr>
                <w:rFonts w:asciiTheme="minorHAnsi" w:hAnsiTheme="minorHAnsi" w:cstheme="minorHAnsi"/>
                <w:sz w:val="24"/>
              </w:rPr>
              <w:t>The Future Range</w:t>
            </w:r>
          </w:p>
          <w:p w14:paraId="19D12FCD" w14:textId="2BA030D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3A1798">
              <w:rPr>
                <w:rFonts w:asciiTheme="minorHAnsi" w:hAnsiTheme="minorHAnsi" w:cstheme="minorHAnsi"/>
                <w:sz w:val="24"/>
              </w:rPr>
            </w:r>
            <w:r w:rsidR="003A179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31E9A087" w14:textId="608BF79F" w:rsidR="002E3C89" w:rsidRDefault="002E3C89">
      <w:pPr>
        <w:rPr>
          <w:rFonts w:asciiTheme="minorHAnsi" w:hAnsiTheme="minorHAnsi" w:cstheme="minorHAnsi"/>
        </w:rPr>
      </w:pPr>
    </w:p>
    <w:p w14:paraId="74A76C1F" w14:textId="55EBC78A" w:rsidR="00CB179A" w:rsidRDefault="00CB179A">
      <w:pPr>
        <w:rPr>
          <w:rFonts w:asciiTheme="minorHAnsi" w:hAnsiTheme="minorHAnsi" w:cstheme="minorHAnsi"/>
        </w:rPr>
      </w:pPr>
    </w:p>
    <w:p w14:paraId="5152D0B9" w14:textId="711E3002" w:rsidR="00CB179A" w:rsidRDefault="00CB179A">
      <w:pPr>
        <w:rPr>
          <w:rFonts w:asciiTheme="minorHAnsi" w:hAnsiTheme="minorHAnsi" w:cstheme="minorHAnsi"/>
        </w:rPr>
      </w:pPr>
    </w:p>
    <w:p w14:paraId="2E249EA9" w14:textId="77777777" w:rsidR="00CB179A" w:rsidRPr="00F867F3" w:rsidRDefault="00CB179A">
      <w:pPr>
        <w:rPr>
          <w:rFonts w:asciiTheme="minorHAnsi" w:hAnsiTheme="minorHAnsi" w:cstheme="minorHAnsi"/>
        </w:rPr>
      </w:pPr>
    </w:p>
    <w:p w14:paraId="29B641F0" w14:textId="77777777" w:rsidR="00F867F3" w:rsidRPr="00F867F3" w:rsidRDefault="00F867F3">
      <w:pPr>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1"/>
      <w:footerReference w:type="default" r:id="rId12"/>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C1471" w14:textId="77777777" w:rsidR="003A1798" w:rsidRDefault="003A1798" w:rsidP="00194BDA">
      <w:r>
        <w:separator/>
      </w:r>
    </w:p>
  </w:endnote>
  <w:endnote w:type="continuationSeparator" w:id="0">
    <w:p w14:paraId="5E857AC1" w14:textId="77777777" w:rsidR="003A1798" w:rsidRDefault="003A1798"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9A604" w14:textId="77777777" w:rsidR="003A1798" w:rsidRDefault="003A1798" w:rsidP="00194BDA">
      <w:r>
        <w:separator/>
      </w:r>
    </w:p>
  </w:footnote>
  <w:footnote w:type="continuationSeparator" w:id="0">
    <w:p w14:paraId="6146F0E3" w14:textId="77777777" w:rsidR="003A1798" w:rsidRDefault="003A1798"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99A80" w14:textId="56B885E0" w:rsidR="00942D3F" w:rsidRDefault="00CB179A" w:rsidP="006650B9">
    <w:pPr>
      <w:widowControl w:val="0"/>
      <w:ind w:left="144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0F05FD08" w14:textId="1A6A0BCC" w:rsidR="00A10668" w:rsidRPr="00A10668"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3</w:t>
    </w:r>
    <w:r>
      <w:rPr>
        <w:rFonts w:ascii="Calibri" w:hAnsi="Calibri"/>
        <w:b/>
        <w:color w:val="1F497D"/>
      </w:rPr>
      <w:t>8</w:t>
    </w:r>
    <w:r w:rsidRPr="00A10668">
      <w:rPr>
        <w:rFonts w:ascii="Calibri" w:hAnsi="Calibri"/>
        <w:b/>
        <w:color w:val="1F497D"/>
        <w:vertAlign w:val="superscript"/>
      </w:rPr>
      <w:t>th</w:t>
    </w:r>
    <w:r>
      <w:rPr>
        <w:rFonts w:ascii="Calibri" w:hAnsi="Calibri"/>
        <w:b/>
        <w:color w:val="1F497D"/>
      </w:rPr>
      <w:t xml:space="preserve"> </w:t>
    </w:r>
    <w:r w:rsidRPr="00A10668">
      <w:rPr>
        <w:rFonts w:ascii="Calibri" w:hAnsi="Calibri"/>
        <w:b/>
        <w:color w:val="1F497D"/>
      </w:rPr>
      <w:t>International T&amp;E Symposium</w:t>
    </w:r>
  </w:p>
  <w:p w14:paraId="480E3F67" w14:textId="77777777" w:rsidR="00A10668"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“Evolution of T&amp;E in an Age of Rapid Technological Change”</w:t>
    </w:r>
  </w:p>
  <w:p w14:paraId="47C63BD8" w14:textId="3B948CB0" w:rsidR="006650B9" w:rsidRPr="00640CF3"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September 1</w:t>
    </w:r>
    <w:r>
      <w:rPr>
        <w:rFonts w:ascii="Calibri" w:hAnsi="Calibri"/>
        <w:b/>
        <w:color w:val="1F497D"/>
      </w:rPr>
      <w:t>3</w:t>
    </w:r>
    <w:r w:rsidRPr="00A10668">
      <w:rPr>
        <w:rFonts w:ascii="Calibri" w:hAnsi="Calibri"/>
        <w:b/>
        <w:color w:val="1F497D"/>
      </w:rPr>
      <w:t>-1</w:t>
    </w:r>
    <w:r w:rsidR="007353E4">
      <w:rPr>
        <w:rFonts w:ascii="Calibri" w:hAnsi="Calibri"/>
        <w:b/>
        <w:color w:val="1F497D"/>
      </w:rPr>
      <w:t>7</w:t>
    </w:r>
    <w:r w:rsidRPr="00A10668">
      <w:rPr>
        <w:rFonts w:ascii="Calibri" w:hAnsi="Calibri"/>
        <w:b/>
        <w:color w:val="1F497D"/>
      </w:rPr>
      <w:t>, 202</w:t>
    </w:r>
    <w:r>
      <w:rPr>
        <w:rFonts w:ascii="Calibri" w:hAnsi="Calibri"/>
        <w:b/>
        <w:color w:val="1F497D"/>
      </w:rPr>
      <w:t>1</w:t>
    </w:r>
    <w:r w:rsidRPr="00A10668">
      <w:rPr>
        <w:rFonts w:ascii="Calibri" w:hAnsi="Calibri"/>
        <w:b/>
        <w:color w:val="1F497D"/>
      </w:rPr>
      <w:t xml:space="preserve"> ~ </w:t>
    </w:r>
    <w:r>
      <w:rPr>
        <w:rFonts w:ascii="Calibri" w:hAnsi="Calibri"/>
        <w:b/>
        <w:color w:val="1F497D"/>
      </w:rPr>
      <w:t>Virtual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45C93"/>
    <w:rsid w:val="00154C44"/>
    <w:rsid w:val="00156166"/>
    <w:rsid w:val="00167EE8"/>
    <w:rsid w:val="0017538A"/>
    <w:rsid w:val="0018068E"/>
    <w:rsid w:val="00194BDA"/>
    <w:rsid w:val="001A2593"/>
    <w:rsid w:val="001B4C40"/>
    <w:rsid w:val="001B7DA5"/>
    <w:rsid w:val="001D488A"/>
    <w:rsid w:val="001F6EAA"/>
    <w:rsid w:val="001F7CDD"/>
    <w:rsid w:val="00206237"/>
    <w:rsid w:val="00212CCC"/>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908E9"/>
    <w:rsid w:val="003A1798"/>
    <w:rsid w:val="003A1950"/>
    <w:rsid w:val="003B3E28"/>
    <w:rsid w:val="003F39F3"/>
    <w:rsid w:val="003F7D1D"/>
    <w:rsid w:val="00403575"/>
    <w:rsid w:val="00411CD5"/>
    <w:rsid w:val="00440751"/>
    <w:rsid w:val="00440E0C"/>
    <w:rsid w:val="004575E4"/>
    <w:rsid w:val="00462084"/>
    <w:rsid w:val="00467B9B"/>
    <w:rsid w:val="00494650"/>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6FE2"/>
    <w:rsid w:val="00597F5B"/>
    <w:rsid w:val="005A563A"/>
    <w:rsid w:val="005C4B52"/>
    <w:rsid w:val="005D17A7"/>
    <w:rsid w:val="006375B7"/>
    <w:rsid w:val="00640CF3"/>
    <w:rsid w:val="00653B1A"/>
    <w:rsid w:val="006650B9"/>
    <w:rsid w:val="00673B20"/>
    <w:rsid w:val="00695921"/>
    <w:rsid w:val="006C0352"/>
    <w:rsid w:val="006E498D"/>
    <w:rsid w:val="006E6284"/>
    <w:rsid w:val="00713D28"/>
    <w:rsid w:val="00722C19"/>
    <w:rsid w:val="0073090F"/>
    <w:rsid w:val="007353E4"/>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26CD"/>
    <w:rsid w:val="008D720F"/>
    <w:rsid w:val="009220EC"/>
    <w:rsid w:val="00942D3F"/>
    <w:rsid w:val="00946637"/>
    <w:rsid w:val="0099067F"/>
    <w:rsid w:val="0099526A"/>
    <w:rsid w:val="00997871"/>
    <w:rsid w:val="009B5B52"/>
    <w:rsid w:val="009D1A00"/>
    <w:rsid w:val="009D5B62"/>
    <w:rsid w:val="00A10668"/>
    <w:rsid w:val="00A361E0"/>
    <w:rsid w:val="00A7727E"/>
    <w:rsid w:val="00A8565D"/>
    <w:rsid w:val="00A95FA2"/>
    <w:rsid w:val="00AA0738"/>
    <w:rsid w:val="00AB027F"/>
    <w:rsid w:val="00AD3037"/>
    <w:rsid w:val="00AE5CF4"/>
    <w:rsid w:val="00AF7BC4"/>
    <w:rsid w:val="00B14A3A"/>
    <w:rsid w:val="00B15D5E"/>
    <w:rsid w:val="00B15D6D"/>
    <w:rsid w:val="00B26351"/>
    <w:rsid w:val="00B97FA3"/>
    <w:rsid w:val="00BA4F63"/>
    <w:rsid w:val="00BB4D3F"/>
    <w:rsid w:val="00BB71E1"/>
    <w:rsid w:val="00BD4895"/>
    <w:rsid w:val="00BD4C0A"/>
    <w:rsid w:val="00BD7084"/>
    <w:rsid w:val="00BE0EAD"/>
    <w:rsid w:val="00BE470B"/>
    <w:rsid w:val="00BF696D"/>
    <w:rsid w:val="00C17677"/>
    <w:rsid w:val="00C21D34"/>
    <w:rsid w:val="00C227D9"/>
    <w:rsid w:val="00C25DFD"/>
    <w:rsid w:val="00C335D6"/>
    <w:rsid w:val="00C5293F"/>
    <w:rsid w:val="00C624BE"/>
    <w:rsid w:val="00C6677E"/>
    <w:rsid w:val="00C84D5B"/>
    <w:rsid w:val="00C911E3"/>
    <w:rsid w:val="00CB179A"/>
    <w:rsid w:val="00D07291"/>
    <w:rsid w:val="00D12E1D"/>
    <w:rsid w:val="00D43ADC"/>
    <w:rsid w:val="00D7260C"/>
    <w:rsid w:val="00D949AD"/>
    <w:rsid w:val="00D9591A"/>
    <w:rsid w:val="00DA2CC4"/>
    <w:rsid w:val="00DC0ADB"/>
    <w:rsid w:val="00DC39AF"/>
    <w:rsid w:val="00DD1414"/>
    <w:rsid w:val="00DD60A0"/>
    <w:rsid w:val="00DE5361"/>
    <w:rsid w:val="00DF3197"/>
    <w:rsid w:val="00DF76E5"/>
    <w:rsid w:val="00E42414"/>
    <w:rsid w:val="00E46873"/>
    <w:rsid w:val="00E54AE6"/>
    <w:rsid w:val="00E8211D"/>
    <w:rsid w:val="00E91A16"/>
    <w:rsid w:val="00E97E62"/>
    <w:rsid w:val="00EB11DF"/>
    <w:rsid w:val="00EC5509"/>
    <w:rsid w:val="00F073E0"/>
    <w:rsid w:val="00F1043A"/>
    <w:rsid w:val="00F20D0A"/>
    <w:rsid w:val="00F416E7"/>
    <w:rsid w:val="00F42843"/>
    <w:rsid w:val="00F45E2F"/>
    <w:rsid w:val="00F66ECE"/>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table" w:styleId="TableGrid">
    <w:name w:val="Table Grid"/>
    <w:basedOn w:val="TableNormal"/>
    <w:uiPriority w:val="59"/>
    <w:rsid w:val="00F10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F66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20111585">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1090590384">
      <w:bodyDiv w:val="1"/>
      <w:marLeft w:val="0"/>
      <w:marRight w:val="0"/>
      <w:marTop w:val="0"/>
      <w:marBottom w:val="0"/>
      <w:divBdr>
        <w:top w:val="none" w:sz="0" w:space="0" w:color="auto"/>
        <w:left w:val="none" w:sz="0" w:space="0" w:color="auto"/>
        <w:bottom w:val="none" w:sz="0" w:space="0" w:color="auto"/>
        <w:right w:val="none" w:sz="0" w:space="0" w:color="auto"/>
      </w:divBdr>
    </w:div>
    <w:div w:id="1326469814">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206668055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ymposium@ite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ymposium@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5381</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3</cp:revision>
  <dcterms:created xsi:type="dcterms:W3CDTF">2021-02-03T18:19:00Z</dcterms:created>
  <dcterms:modified xsi:type="dcterms:W3CDTF">2021-04-01T17:18:00Z</dcterms:modified>
</cp:coreProperties>
</file>