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A895" w14:textId="77777777" w:rsidR="003F008D" w:rsidRDefault="003F008D" w:rsidP="003F008D">
      <w:pPr>
        <w:autoSpaceDE w:val="0"/>
        <w:autoSpaceDN w:val="0"/>
        <w:adjustRightInd w:val="0"/>
        <w:jc w:val="center"/>
        <w:rPr>
          <w:rFonts w:asciiTheme="minorHAnsi" w:hAnsiTheme="minorHAnsi" w:cstheme="minorHAnsi"/>
          <w:b/>
          <w:color w:val="C00000"/>
          <w:sz w:val="28"/>
        </w:rPr>
      </w:pPr>
    </w:p>
    <w:p w14:paraId="38F7AF12" w14:textId="174B2277" w:rsidR="008467DF" w:rsidRPr="003F008D" w:rsidRDefault="004C32DD" w:rsidP="003F008D">
      <w:pPr>
        <w:autoSpaceDE w:val="0"/>
        <w:autoSpaceDN w:val="0"/>
        <w:adjustRightInd w:val="0"/>
        <w:jc w:val="center"/>
        <w:rPr>
          <w:rFonts w:asciiTheme="minorHAnsi" w:hAnsiTheme="minorHAnsi" w:cstheme="minorHAnsi"/>
          <w:b/>
          <w:color w:val="C00000"/>
          <w:sz w:val="36"/>
          <w:szCs w:val="22"/>
        </w:rPr>
      </w:pPr>
      <w:r w:rsidRPr="003F008D">
        <w:rPr>
          <w:rFonts w:asciiTheme="minorHAnsi" w:hAnsiTheme="minorHAnsi" w:cstheme="minorHAnsi"/>
          <w:b/>
          <w:color w:val="C00000"/>
          <w:sz w:val="36"/>
          <w:szCs w:val="22"/>
        </w:rPr>
        <w:t xml:space="preserve">Abstracts </w:t>
      </w:r>
      <w:r w:rsidR="005C4B52" w:rsidRPr="003F008D">
        <w:rPr>
          <w:rFonts w:asciiTheme="minorHAnsi" w:hAnsiTheme="minorHAnsi" w:cstheme="minorHAnsi"/>
          <w:b/>
          <w:color w:val="C00000"/>
          <w:sz w:val="36"/>
          <w:szCs w:val="22"/>
        </w:rPr>
        <w:t xml:space="preserve">Submissions </w:t>
      </w:r>
      <w:r w:rsidR="00AA0738" w:rsidRPr="003F008D">
        <w:rPr>
          <w:rFonts w:asciiTheme="minorHAnsi" w:hAnsiTheme="minorHAnsi" w:cstheme="minorHAnsi"/>
          <w:b/>
          <w:color w:val="C00000"/>
          <w:sz w:val="36"/>
          <w:szCs w:val="22"/>
        </w:rPr>
        <w:t xml:space="preserve">due </w:t>
      </w:r>
      <w:r w:rsidR="00DA5BEB" w:rsidRPr="003F008D">
        <w:rPr>
          <w:rFonts w:asciiTheme="minorHAnsi" w:hAnsiTheme="minorHAnsi" w:cstheme="minorHAnsi"/>
          <w:b/>
          <w:color w:val="C00000"/>
          <w:sz w:val="36"/>
          <w:szCs w:val="22"/>
        </w:rPr>
        <w:t>1</w:t>
      </w:r>
      <w:r w:rsidR="00F867F3" w:rsidRPr="003F008D">
        <w:rPr>
          <w:rFonts w:asciiTheme="minorHAnsi" w:hAnsiTheme="minorHAnsi" w:cstheme="minorHAnsi"/>
          <w:b/>
          <w:color w:val="C00000"/>
          <w:sz w:val="36"/>
          <w:szCs w:val="22"/>
        </w:rPr>
        <w:t xml:space="preserve"> March 202</w:t>
      </w:r>
      <w:r w:rsidR="003F008D" w:rsidRPr="003F008D">
        <w:rPr>
          <w:rFonts w:asciiTheme="minorHAnsi" w:hAnsiTheme="minorHAnsi" w:cstheme="minorHAnsi"/>
          <w:b/>
          <w:color w:val="C00000"/>
          <w:sz w:val="36"/>
          <w:szCs w:val="22"/>
        </w:rPr>
        <w:t>2</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3827F55" w14:textId="54C96EB9" w:rsidR="00DE3927" w:rsidRPr="00FB0EB5" w:rsidRDefault="00DE3927" w:rsidP="00DE3927">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If required by your organization, p</w:t>
      </w:r>
      <w:r w:rsidRPr="00F1043A">
        <w:rPr>
          <w:rFonts w:asciiTheme="minorHAnsi" w:hAnsiTheme="minorHAnsi" w:cstheme="minorHAnsi"/>
          <w:b/>
          <w:i/>
          <w:color w:val="auto"/>
          <w:sz w:val="22"/>
          <w:szCs w:val="22"/>
        </w:rPr>
        <w:t>lease start your internal release process as soon as possible.</w:t>
      </w:r>
    </w:p>
    <w:p w14:paraId="705BDAE9" w14:textId="77777777" w:rsidR="00DE3927" w:rsidRPr="00FB0EB5" w:rsidRDefault="00DE3927" w:rsidP="00DE3927">
      <w:pPr>
        <w:autoSpaceDE w:val="0"/>
        <w:autoSpaceDN w:val="0"/>
        <w:adjustRightInd w:val="0"/>
        <w:jc w:val="both"/>
        <w:rPr>
          <w:b/>
          <w:i/>
          <w:color w:val="auto"/>
          <w:sz w:val="8"/>
          <w:szCs w:val="8"/>
        </w:rPr>
      </w:pP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EE02EF4"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CE6B83">
          <w:rPr>
            <w:rStyle w:val="Hyperlink"/>
            <w:rFonts w:asciiTheme="minorHAnsi" w:eastAsia="Calibri" w:hAnsiTheme="minorHAnsi" w:cstheme="minorHAnsi"/>
            <w:kern w:val="0"/>
            <w:sz w:val="28"/>
            <w:szCs w:val="22"/>
          </w:rPr>
          <w:t>MDO@itea.org</w:t>
        </w:r>
      </w:hyperlink>
      <w:r w:rsidR="002554CE" w:rsidRPr="00F867F3">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6BD4A0ED" w14:textId="10D6453F" w:rsidR="00E46873" w:rsidRPr="00DE3927" w:rsidRDefault="00DE3927" w:rsidP="00DE3927">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Pr="00F1043A">
        <w:rPr>
          <w:rFonts w:asciiTheme="minorHAnsi" w:hAnsiTheme="minorHAnsi" w:cstheme="minorHAnsi"/>
          <w:i/>
          <w:iCs/>
          <w:color w:val="auto"/>
          <w:sz w:val="22"/>
          <w:szCs w:val="22"/>
        </w:rPr>
        <w:t>The ITEA Journal of Test and Evaluation.</w:t>
      </w:r>
      <w:r w:rsidRPr="00F1043A">
        <w:rPr>
          <w:rFonts w:asciiTheme="minorHAnsi" w:hAnsiTheme="minorHAnsi" w:cstheme="minorHAnsi"/>
          <w:color w:val="auto"/>
          <w:sz w:val="22"/>
          <w:szCs w:val="22"/>
        </w:rPr>
        <w:t xml:space="preserve"> Please contact us at </w:t>
      </w:r>
      <w:hyperlink r:id="rId8" w:history="1">
        <w:r w:rsidRPr="00F66ECE">
          <w:rPr>
            <w:rStyle w:val="Hyperlink"/>
            <w:rFonts w:asciiTheme="minorHAnsi" w:hAnsiTheme="minorHAnsi" w:cstheme="minorHAnsi"/>
            <w:sz w:val="22"/>
            <w:szCs w:val="22"/>
          </w:rPr>
          <w:t>Journal@itea.org</w:t>
        </w:r>
      </w:hyperlink>
      <w:r w:rsidRPr="00F1043A">
        <w:rPr>
          <w:rFonts w:asciiTheme="minorHAnsi" w:hAnsiTheme="minorHAnsi" w:cstheme="minorHAnsi"/>
          <w:color w:val="auto"/>
          <w:sz w:val="22"/>
          <w:szCs w:val="22"/>
        </w:rPr>
        <w:t xml:space="preserve"> if you have any questions, or if you are interested in submitting your paper to The Journal</w:t>
      </w:r>
      <w:r>
        <w:rPr>
          <w:rFonts w:asciiTheme="minorHAnsi" w:hAnsiTheme="minorHAnsi" w:cstheme="minorHAnsi"/>
          <w:color w:val="auto"/>
          <w:sz w:val="22"/>
          <w:szCs w:val="22"/>
        </w:rPr>
        <w:t>. F</w:t>
      </w:r>
      <w:r w:rsidRPr="00F1043A">
        <w:rPr>
          <w:rFonts w:asciiTheme="minorHAnsi" w:hAnsiTheme="minorHAnsi" w:cstheme="minorHAnsi"/>
          <w:color w:val="auto"/>
          <w:sz w:val="22"/>
          <w:szCs w:val="22"/>
        </w:rPr>
        <w:t>or the guidelines please visit</w:t>
      </w:r>
      <w:r>
        <w:rPr>
          <w:rFonts w:asciiTheme="minorHAnsi" w:hAnsiTheme="minorHAnsi" w:cstheme="minorHAnsi"/>
          <w:color w:val="auto"/>
          <w:sz w:val="22"/>
          <w:szCs w:val="22"/>
        </w:rPr>
        <w:t xml:space="preserve"> </w:t>
      </w:r>
      <w:hyperlink r:id="rId9" w:history="1">
        <w:r w:rsidR="00507C76" w:rsidRPr="00F867F3">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CC48E2">
        <w:rPr>
          <w:rFonts w:asciiTheme="minorHAnsi" w:hAnsiTheme="minorHAnsi" w:cstheme="minorHAnsi"/>
          <w:b/>
          <w:i/>
          <w:iCs/>
          <w:color w:val="C00000"/>
          <w:sz w:val="32"/>
          <w:szCs w:val="21"/>
        </w:rPr>
        <w:t>LastName_FirstName_PresentationTitle</w:t>
      </w:r>
      <w:proofErr w:type="spellEnd"/>
      <w:r w:rsidRPr="00CC48E2">
        <w:rPr>
          <w:rFonts w:asciiTheme="minorHAnsi" w:hAnsiTheme="minorHAnsi" w:cstheme="minorHAnsi"/>
          <w:b/>
          <w:i/>
          <w:iCs/>
          <w:color w:val="C00000"/>
          <w:sz w:val="32"/>
          <w:szCs w:val="21"/>
        </w:rPr>
        <w:t>”</w:t>
      </w:r>
    </w:p>
    <w:p w14:paraId="121BB448" w14:textId="36178EC0"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CE6B83">
          <w:rPr>
            <w:rStyle w:val="Hyperlink"/>
            <w:rFonts w:asciiTheme="minorHAnsi" w:hAnsiTheme="minorHAnsi" w:cstheme="minorHAnsi"/>
            <w:i/>
            <w:sz w:val="36"/>
            <w:szCs w:val="36"/>
          </w:rPr>
          <w:t>MDO@itea.org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3D0A88">
        <w:rPr>
          <w:rFonts w:asciiTheme="minorHAnsi" w:hAnsiTheme="minorHAnsi" w:cstheme="minorHAnsi"/>
          <w:sz w:val="22"/>
          <w:szCs w:val="22"/>
        </w:rPr>
      </w:r>
      <w:r w:rsidR="003D0A88">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CC48E2" w:rsidRDefault="00A95FA2" w:rsidP="00A95FA2">
      <w:pPr>
        <w:autoSpaceDE w:val="0"/>
        <w:autoSpaceDN w:val="0"/>
        <w:adjustRightInd w:val="0"/>
        <w:ind w:left="1170" w:hanging="450"/>
        <w:rPr>
          <w:rFonts w:asciiTheme="minorHAnsi" w:hAnsiTheme="minorHAnsi" w:cstheme="minorHAnsi"/>
          <w:b/>
          <w:i/>
          <w:sz w:val="16"/>
          <w:szCs w:val="11"/>
        </w:rPr>
      </w:pPr>
    </w:p>
    <w:p w14:paraId="05CED5AE" w14:textId="42D0FA26"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1 March 202</w:t>
      </w:r>
      <w:r w:rsidR="003F008D">
        <w:rPr>
          <w:rFonts w:asciiTheme="minorHAnsi" w:hAnsiTheme="minorHAnsi" w:cstheme="minorHAnsi"/>
          <w:b/>
          <w:color w:val="C00000"/>
          <w:sz w:val="28"/>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79F1E790"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Cyberspace Test Technology</w:t>
            </w:r>
          </w:p>
          <w:p w14:paraId="1C3D99F0" w14:textId="2757139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C4I and Software Intensive Systems</w:t>
            </w:r>
          </w:p>
          <w:p w14:paraId="0247521A" w14:textId="6848296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szCs w:val="24"/>
              </w:rPr>
              <w:t>Distributed Testing</w:t>
            </w:r>
          </w:p>
          <w:p w14:paraId="05254E9F" w14:textId="7062230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D0A88">
              <w:rPr>
                <w:rFonts w:asciiTheme="minorHAnsi" w:hAnsiTheme="minorHAnsi" w:cstheme="minorHAnsi"/>
                <w:sz w:val="24"/>
                <w:szCs w:val="24"/>
              </w:rPr>
            </w:r>
            <w:r w:rsidR="003D0A8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Modeling and Simulations</w:t>
            </w:r>
          </w:p>
          <w:p w14:paraId="3C3F7974" w14:textId="68B241A3"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D0A88">
              <w:rPr>
                <w:rFonts w:asciiTheme="minorHAnsi" w:hAnsiTheme="minorHAnsi" w:cstheme="minorHAnsi"/>
                <w:sz w:val="24"/>
                <w:szCs w:val="24"/>
              </w:rPr>
            </w:r>
            <w:r w:rsidR="003D0A8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Autonomous System Test</w:t>
            </w:r>
          </w:p>
          <w:p w14:paraId="0345CC76" w14:textId="28DD4E1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D0A88">
              <w:rPr>
                <w:rFonts w:asciiTheme="minorHAnsi" w:hAnsiTheme="minorHAnsi" w:cstheme="minorHAnsi"/>
                <w:sz w:val="24"/>
                <w:szCs w:val="24"/>
              </w:rPr>
            </w:r>
            <w:r w:rsidR="003D0A8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Hypersonic System Test</w:t>
            </w:r>
          </w:p>
          <w:p w14:paraId="27C172CC" w14:textId="18043BBB"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Directed Energy</w:t>
            </w:r>
          </w:p>
          <w:p w14:paraId="435DBF93" w14:textId="1FC2D27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Spectrum</w:t>
            </w:r>
          </w:p>
          <w:p w14:paraId="7E8B4E94" w14:textId="44EC7C2A"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Advanced Instrumentation Systems</w:t>
            </w:r>
          </w:p>
          <w:p w14:paraId="3F64355F" w14:textId="0667F76A" w:rsidR="00CC48E2" w:rsidRDefault="00CC48E2"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Pr>
                <w:rFonts w:asciiTheme="minorHAnsi" w:hAnsiTheme="minorHAnsi" w:cstheme="minorHAnsi"/>
                <w:sz w:val="24"/>
              </w:rPr>
              <w:t>Flight Safety</w:t>
            </w:r>
          </w:p>
          <w:p w14:paraId="3112E81A" w14:textId="592BACC7" w:rsidR="00CE6B83" w:rsidRPr="00CC48E2" w:rsidRDefault="00222A24"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222A24">
              <w:rPr>
                <w:rFonts w:asciiTheme="minorHAnsi" w:hAnsiTheme="minorHAnsi" w:cstheme="minorHAnsi"/>
                <w:sz w:val="24"/>
              </w:rPr>
              <w:t>Enabling principals in support of executing a Multi-Domain Operational environment</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D0A88">
              <w:rPr>
                <w:rFonts w:asciiTheme="minorHAnsi" w:hAnsiTheme="minorHAnsi" w:cstheme="minorHAnsi"/>
                <w:sz w:val="24"/>
              </w:rPr>
            </w:r>
            <w:r w:rsidR="003D0A8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CC48E2" w:rsidRDefault="00F867F3">
      <w:pPr>
        <w:rPr>
          <w:rFonts w:asciiTheme="minorHAnsi" w:hAnsiTheme="minorHAnsi" w:cstheme="minorHAnsi"/>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0309CACF"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3F008D">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56DC0" w14:textId="77777777" w:rsidR="003D0A88" w:rsidRDefault="003D0A88" w:rsidP="00194BDA">
      <w:r>
        <w:separator/>
      </w:r>
    </w:p>
  </w:endnote>
  <w:endnote w:type="continuationSeparator" w:id="0">
    <w:p w14:paraId="0B16D7ED" w14:textId="77777777" w:rsidR="003D0A88" w:rsidRDefault="003D0A88"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CFB2A" w14:textId="77777777" w:rsidR="003D0A88" w:rsidRDefault="003D0A88" w:rsidP="00194BDA">
      <w:r>
        <w:separator/>
      </w:r>
    </w:p>
  </w:footnote>
  <w:footnote w:type="continuationSeparator" w:id="0">
    <w:p w14:paraId="2F607B5A" w14:textId="77777777" w:rsidR="003D0A88" w:rsidRDefault="003D0A88"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9A80" w14:textId="56B885E0" w:rsidR="00942D3F" w:rsidRPr="00CE6B83" w:rsidRDefault="00CB179A" w:rsidP="006650B9">
    <w:pPr>
      <w:widowControl w:val="0"/>
      <w:ind w:left="1440"/>
      <w:jc w:val="center"/>
      <w:rPr>
        <w:rFonts w:ascii="Calibri" w:hAnsi="Calibri"/>
        <w:b/>
        <w:color w:val="1F497D"/>
        <w:sz w:val="26"/>
        <w:szCs w:val="26"/>
      </w:rPr>
    </w:pPr>
    <w:r w:rsidRPr="00CE6B83">
      <w:rPr>
        <w:noProof/>
        <w:sz w:val="26"/>
        <w:szCs w:val="26"/>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sidRPr="00CE6B83">
      <w:rPr>
        <w:rFonts w:ascii="Calibri" w:hAnsi="Calibri"/>
        <w:b/>
        <w:color w:val="1F497D"/>
        <w:sz w:val="26"/>
        <w:szCs w:val="26"/>
      </w:rPr>
      <w:t>TECHNICAL PAPER AND/OR TUTORIAL</w:t>
    </w:r>
    <w:r w:rsidR="00942D3F" w:rsidRPr="00CE6B83">
      <w:rPr>
        <w:rFonts w:ascii="Calibri" w:hAnsi="Calibri"/>
        <w:b/>
        <w:color w:val="1F497D"/>
        <w:sz w:val="26"/>
        <w:szCs w:val="26"/>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19BEE44C" w14:textId="77777777" w:rsidR="00CC48E2" w:rsidRPr="00CC48E2" w:rsidRDefault="00CC48E2" w:rsidP="00CE6B83">
    <w:pPr>
      <w:widowControl w:val="0"/>
      <w:tabs>
        <w:tab w:val="left" w:pos="270"/>
        <w:tab w:val="center" w:pos="4680"/>
      </w:tabs>
      <w:ind w:left="1440"/>
      <w:jc w:val="center"/>
      <w:rPr>
        <w:rFonts w:ascii="Calibri" w:hAnsi="Calibri"/>
        <w:b/>
        <w:color w:val="1F497D"/>
        <w:sz w:val="32"/>
        <w:szCs w:val="32"/>
      </w:rPr>
    </w:pPr>
    <w:r w:rsidRPr="00CC48E2">
      <w:rPr>
        <w:rFonts w:ascii="Calibri" w:hAnsi="Calibri"/>
        <w:b/>
        <w:color w:val="1F497D"/>
        <w:sz w:val="32"/>
        <w:szCs w:val="32"/>
      </w:rPr>
      <w:t>2</w:t>
    </w:r>
    <w:r w:rsidRPr="00CC48E2">
      <w:rPr>
        <w:rFonts w:ascii="Calibri" w:hAnsi="Calibri"/>
        <w:b/>
        <w:color w:val="1F497D"/>
        <w:sz w:val="32"/>
        <w:szCs w:val="32"/>
        <w:vertAlign w:val="superscript"/>
      </w:rPr>
      <w:t>nd</w:t>
    </w:r>
    <w:r w:rsidRPr="00CC48E2">
      <w:rPr>
        <w:rFonts w:ascii="Calibri" w:hAnsi="Calibri"/>
        <w:b/>
        <w:color w:val="1F497D"/>
        <w:sz w:val="32"/>
        <w:szCs w:val="32"/>
      </w:rPr>
      <w:t xml:space="preserve"> Annual Multi-Domain Operations Workshop</w:t>
    </w:r>
  </w:p>
  <w:p w14:paraId="45642596" w14:textId="034D3B66" w:rsidR="00CC48E2" w:rsidRPr="00CC48E2" w:rsidRDefault="00CC48E2" w:rsidP="00CE6B83">
    <w:pPr>
      <w:widowControl w:val="0"/>
      <w:tabs>
        <w:tab w:val="left" w:pos="270"/>
        <w:tab w:val="center" w:pos="4680"/>
      </w:tabs>
      <w:ind w:left="1440"/>
      <w:jc w:val="center"/>
      <w:rPr>
        <w:rFonts w:ascii="Calibri" w:hAnsi="Calibri"/>
        <w:b/>
        <w:i/>
        <w:iCs/>
        <w:color w:val="1F497D"/>
        <w:sz w:val="24"/>
        <w:szCs w:val="24"/>
      </w:rPr>
    </w:pPr>
    <w:r w:rsidRPr="00CC48E2">
      <w:rPr>
        <w:rFonts w:ascii="Calibri" w:hAnsi="Calibri"/>
        <w:b/>
        <w:i/>
        <w:iCs/>
        <w:color w:val="1F497D"/>
        <w:sz w:val="24"/>
        <w:szCs w:val="24"/>
      </w:rPr>
      <w:t>Optimizing the Test &amp; Evaluation Process for Multi-Domain Operations</w:t>
    </w:r>
  </w:p>
  <w:p w14:paraId="40D10FF2" w14:textId="73E222F6" w:rsidR="006650B9" w:rsidRPr="006650B9" w:rsidRDefault="00F867F3" w:rsidP="00CE6B83">
    <w:pPr>
      <w:widowControl w:val="0"/>
      <w:tabs>
        <w:tab w:val="left" w:pos="270"/>
        <w:tab w:val="center" w:pos="4680"/>
      </w:tabs>
      <w:ind w:left="1440"/>
      <w:jc w:val="center"/>
      <w:rPr>
        <w:rFonts w:ascii="Calibri" w:hAnsi="Calibri"/>
        <w:b/>
        <w:color w:val="1F497D"/>
      </w:rPr>
    </w:pPr>
    <w:r>
      <w:rPr>
        <w:rFonts w:ascii="Calibri" w:hAnsi="Calibri"/>
        <w:b/>
        <w:color w:val="1F497D"/>
      </w:rPr>
      <w:t>1</w:t>
    </w:r>
    <w:r w:rsidR="00AA3578">
      <w:rPr>
        <w:rFonts w:ascii="Calibri" w:hAnsi="Calibri"/>
        <w:b/>
        <w:color w:val="1F497D"/>
      </w:rPr>
      <w:t>9</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 </w:t>
    </w:r>
    <w:r w:rsidR="00AA3578">
      <w:rPr>
        <w:rFonts w:ascii="Calibri" w:hAnsi="Calibri"/>
        <w:b/>
        <w:color w:val="1F497D"/>
      </w:rPr>
      <w:t>21</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202</w:t>
    </w:r>
    <w:r w:rsidR="00AA3578">
      <w:rPr>
        <w:rFonts w:ascii="Calibri" w:hAnsi="Calibri"/>
        <w:b/>
        <w:color w:val="1F497D"/>
      </w:rPr>
      <w:t>2</w:t>
    </w:r>
    <w:r w:rsidR="006650B9" w:rsidRPr="006650B9">
      <w:rPr>
        <w:rFonts w:ascii="Calibri" w:hAnsi="Calibri"/>
        <w:b/>
        <w:color w:val="1F497D"/>
      </w:rPr>
      <w:t xml:space="preserve"> </w:t>
    </w:r>
    <w:r w:rsidR="00CE6B83">
      <w:rPr>
        <w:rFonts w:ascii="Calibri" w:hAnsi="Calibri"/>
        <w:b/>
        <w:color w:val="1F497D"/>
      </w:rPr>
      <w:t>~</w:t>
    </w:r>
    <w:r w:rsidR="006650B9" w:rsidRPr="006650B9">
      <w:rPr>
        <w:rFonts w:ascii="Calibri" w:hAnsi="Calibri"/>
        <w:b/>
        <w:color w:val="1F497D"/>
      </w:rPr>
      <w:t xml:space="preserve"> </w:t>
    </w:r>
    <w:r w:rsidR="00CE6B83" w:rsidRPr="00CE6B83">
      <w:rPr>
        <w:rFonts w:ascii="Calibri" w:hAnsi="Calibri"/>
        <w:b/>
        <w:color w:val="1F497D"/>
      </w:rPr>
      <w:t>Radisson Hotel El Paso Airport</w:t>
    </w:r>
  </w:p>
  <w:p w14:paraId="47C63BD8" w14:textId="56770179" w:rsidR="006650B9" w:rsidRPr="00640CF3" w:rsidRDefault="006650B9" w:rsidP="00CE6B83">
    <w:pPr>
      <w:widowControl w:val="0"/>
      <w:tabs>
        <w:tab w:val="left" w:pos="270"/>
        <w:tab w:val="center" w:pos="4680"/>
      </w:tabs>
      <w:ind w:left="1440"/>
      <w:jc w:val="center"/>
      <w:rPr>
        <w:rFonts w:ascii="Calibri" w:hAnsi="Calibri"/>
        <w:b/>
        <w:color w:val="1F497D"/>
      </w:rPr>
    </w:pPr>
    <w:r w:rsidRPr="006650B9">
      <w:rPr>
        <w:rFonts w:ascii="Calibri" w:hAnsi="Calibri"/>
        <w:b/>
        <w:color w:val="1F497D"/>
      </w:rPr>
      <w:t xml:space="preserve">Hosted by the </w:t>
    </w:r>
    <w:r w:rsidR="00CE6B83">
      <w:rPr>
        <w:rFonts w:ascii="Calibri" w:hAnsi="Calibri"/>
        <w:b/>
        <w:color w:val="1F497D"/>
      </w:rPr>
      <w:t xml:space="preserve">ITEA White Sands </w:t>
    </w:r>
    <w:r w:rsidRPr="006650B9">
      <w:rPr>
        <w:rFonts w:ascii="Calibri" w:hAnsi="Calibri"/>
        <w:b/>
        <w:color w:val="1F497D"/>
      </w:rPr>
      <w:t>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B7DA5"/>
    <w:rsid w:val="001D488A"/>
    <w:rsid w:val="001F6EAA"/>
    <w:rsid w:val="001F7CDD"/>
    <w:rsid w:val="00222A24"/>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A1950"/>
    <w:rsid w:val="003B3E28"/>
    <w:rsid w:val="003D0A88"/>
    <w:rsid w:val="003F008D"/>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7727E"/>
    <w:rsid w:val="00A8565D"/>
    <w:rsid w:val="00A95FA2"/>
    <w:rsid w:val="00AA0738"/>
    <w:rsid w:val="00AA3578"/>
    <w:rsid w:val="00AB027F"/>
    <w:rsid w:val="00AD3037"/>
    <w:rsid w:val="00AE5CF4"/>
    <w:rsid w:val="00AF7BC4"/>
    <w:rsid w:val="00B14A3A"/>
    <w:rsid w:val="00B15D5E"/>
    <w:rsid w:val="00B15D6D"/>
    <w:rsid w:val="00B26351"/>
    <w:rsid w:val="00B97FA3"/>
    <w:rsid w:val="00BA4F63"/>
    <w:rsid w:val="00BB4D3F"/>
    <w:rsid w:val="00BB71E1"/>
    <w:rsid w:val="00BC36EE"/>
    <w:rsid w:val="00BD4895"/>
    <w:rsid w:val="00BD4C0A"/>
    <w:rsid w:val="00BD7084"/>
    <w:rsid w:val="00BD7FDD"/>
    <w:rsid w:val="00BE0EAD"/>
    <w:rsid w:val="00BE470B"/>
    <w:rsid w:val="00BF696D"/>
    <w:rsid w:val="00C21D34"/>
    <w:rsid w:val="00C227D9"/>
    <w:rsid w:val="00C25DFD"/>
    <w:rsid w:val="00C335D6"/>
    <w:rsid w:val="00C5293F"/>
    <w:rsid w:val="00C624BE"/>
    <w:rsid w:val="00C6677E"/>
    <w:rsid w:val="00C84D5B"/>
    <w:rsid w:val="00C911E3"/>
    <w:rsid w:val="00CB179A"/>
    <w:rsid w:val="00CC48E2"/>
    <w:rsid w:val="00CE6B83"/>
    <w:rsid w:val="00D07291"/>
    <w:rsid w:val="00D12E1D"/>
    <w:rsid w:val="00D43ADC"/>
    <w:rsid w:val="00D7260C"/>
    <w:rsid w:val="00D949AD"/>
    <w:rsid w:val="00D9591A"/>
    <w:rsid w:val="00DA2CC4"/>
    <w:rsid w:val="00DA5BEB"/>
    <w:rsid w:val="00DC0ADB"/>
    <w:rsid w:val="00DC39AF"/>
    <w:rsid w:val="00DD1414"/>
    <w:rsid w:val="00DD60A0"/>
    <w:rsid w:val="00DE3927"/>
    <w:rsid w:val="00DE5361"/>
    <w:rsid w:val="00DF3197"/>
    <w:rsid w:val="00DF76E5"/>
    <w:rsid w:val="00E42414"/>
    <w:rsid w:val="00E46873"/>
    <w:rsid w:val="00E54AE6"/>
    <w:rsid w:val="00E8211D"/>
    <w:rsid w:val="00E91A16"/>
    <w:rsid w:val="00E97E62"/>
    <w:rsid w:val="00EB11DF"/>
    <w:rsid w:val="00EC5509"/>
    <w:rsid w:val="00F073E0"/>
    <w:rsid w:val="00F20D0A"/>
    <w:rsid w:val="00F416E7"/>
    <w:rsid w:val="00F42843"/>
    <w:rsid w:val="00F431AC"/>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DO@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DO@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4582</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3</cp:revision>
  <cp:lastPrinted>2021-01-28T23:52:00Z</cp:lastPrinted>
  <dcterms:created xsi:type="dcterms:W3CDTF">2021-10-17T22:35:00Z</dcterms:created>
  <dcterms:modified xsi:type="dcterms:W3CDTF">2021-10-20T22:29:00Z</dcterms:modified>
</cp:coreProperties>
</file>